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4" w:type="dxa"/>
        <w:tblInd w:w="116" w:type="dxa"/>
        <w:tblLayout w:type="fixed"/>
        <w:tblCellMar>
          <w:left w:w="0" w:type="dxa"/>
          <w:right w:w="0" w:type="dxa"/>
        </w:tblCellMar>
        <w:tblLook w:val="0000" w:firstRow="0" w:lastRow="0" w:firstColumn="0" w:lastColumn="0" w:noHBand="0" w:noVBand="0"/>
      </w:tblPr>
      <w:tblGrid>
        <w:gridCol w:w="2924"/>
        <w:gridCol w:w="6430"/>
      </w:tblGrid>
      <w:tr w:rsidR="006E5299" w14:paraId="01BDE223" w14:textId="77777777">
        <w:trPr>
          <w:trHeight w:val="458"/>
        </w:trPr>
        <w:tc>
          <w:tcPr>
            <w:tcW w:w="9354" w:type="dxa"/>
            <w:gridSpan w:val="2"/>
            <w:shd w:val="clear" w:color="auto" w:fill="8DB3E2"/>
          </w:tcPr>
          <w:p w14:paraId="7CEBEBB1" w14:textId="1F52893C" w:rsidR="006E5299" w:rsidRPr="002043B2" w:rsidRDefault="004E3455" w:rsidP="00876894">
            <w:pPr>
              <w:pStyle w:val="Cover-AppName"/>
              <w:ind w:left="0"/>
            </w:pPr>
            <w:r>
              <w:rPr>
                <w:noProof/>
              </w:rPr>
              <w:drawing>
                <wp:anchor distT="0" distB="0" distL="114300" distR="114300" simplePos="0" relativeHeight="251657728" behindDoc="0" locked="0" layoutInCell="1" allowOverlap="1" wp14:anchorId="4DACCAA7" wp14:editId="78E73BAF">
                  <wp:simplePos x="0" y="0"/>
                  <wp:positionH relativeFrom="margin">
                    <wp:posOffset>-3810</wp:posOffset>
                  </wp:positionH>
                  <wp:positionV relativeFrom="margin">
                    <wp:posOffset>0</wp:posOffset>
                  </wp:positionV>
                  <wp:extent cx="1323340" cy="1266825"/>
                  <wp:effectExtent l="0" t="0" r="0" b="0"/>
                  <wp:wrapSquare wrapText="bothSides"/>
                  <wp:docPr id="60" name="Picture 60" descr="628px-Uppsala_Universitet_Logo_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628px-Uppsala_Universitet_Logo_svg"/>
                          <pic:cNvPicPr>
                            <a:picLocks noChangeAspect="1" noChangeArrowheads="1"/>
                          </pic:cNvPicPr>
                        </pic:nvPicPr>
                        <pic:blipFill>
                          <a:blip r:embed="rId7"/>
                          <a:srcRect/>
                          <a:stretch>
                            <a:fillRect/>
                          </a:stretch>
                        </pic:blipFill>
                        <pic:spPr bwMode="auto">
                          <a:xfrm>
                            <a:off x="0" y="0"/>
                            <a:ext cx="1323340" cy="1266825"/>
                          </a:xfrm>
                          <a:prstGeom prst="rect">
                            <a:avLst/>
                          </a:prstGeom>
                          <a:noFill/>
                          <a:ln w="9525">
                            <a:noFill/>
                            <a:miter lim="800000"/>
                            <a:headEnd/>
                            <a:tailEnd/>
                          </a:ln>
                        </pic:spPr>
                      </pic:pic>
                    </a:graphicData>
                  </a:graphic>
                </wp:anchor>
              </w:drawing>
            </w:r>
            <w:r w:rsidR="006E5299">
              <w:t xml:space="preserve">MMB </w:t>
            </w:r>
            <w:r w:rsidR="00920135">
              <w:rPr>
                <w:sz w:val="72"/>
              </w:rPr>
              <w:t>3</w:t>
            </w:r>
            <w:r w:rsidR="006E5299" w:rsidRPr="002043B2">
              <w:rPr>
                <w:sz w:val="72"/>
              </w:rPr>
              <w:t>.</w:t>
            </w:r>
            <w:r w:rsidR="00920135">
              <w:rPr>
                <w:sz w:val="72"/>
              </w:rPr>
              <w:t>4</w:t>
            </w:r>
            <w:r w:rsidR="006E5299">
              <w:rPr>
                <w:sz w:val="72"/>
              </w:rPr>
              <w:t xml:space="preserve"> </w:t>
            </w:r>
          </w:p>
        </w:tc>
      </w:tr>
      <w:tr w:rsidR="006E5299" w14:paraId="37A550DB" w14:textId="77777777">
        <w:trPr>
          <w:trHeight w:val="7362"/>
        </w:trPr>
        <w:tc>
          <w:tcPr>
            <w:tcW w:w="2924" w:type="dxa"/>
          </w:tcPr>
          <w:p w14:paraId="6C98FD81" w14:textId="77777777" w:rsidR="006E5299" w:rsidRDefault="006E5299">
            <w:pPr>
              <w:rPr>
                <w:rFonts w:ascii="Times New Roman" w:hAnsi="Times New Roman"/>
              </w:rPr>
            </w:pPr>
          </w:p>
        </w:tc>
        <w:tc>
          <w:tcPr>
            <w:tcW w:w="6430" w:type="dxa"/>
          </w:tcPr>
          <w:p w14:paraId="44421ED3" w14:textId="77777777" w:rsidR="006E5299" w:rsidRPr="00C86E0E" w:rsidRDefault="004E3455">
            <w:pPr>
              <w:rPr>
                <w:rFonts w:ascii="Times New Roman" w:hAnsi="Times New Roman"/>
              </w:rPr>
            </w:pPr>
            <w:r>
              <w:rPr>
                <w:rFonts w:ascii="Times New Roman" w:hAnsi="Times New Roman"/>
                <w:noProof/>
              </w:rPr>
              <w:drawing>
                <wp:inline distT="0" distB="0" distL="0" distR="0" wp14:anchorId="59E9B2AA" wp14:editId="75781AF7">
                  <wp:extent cx="3632200" cy="4157345"/>
                  <wp:effectExtent l="25400" t="0" r="0" b="0"/>
                  <wp:docPr id="1" name="Picture 1" descr="bl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ur"/>
                          <pic:cNvPicPr>
                            <a:picLocks noChangeAspect="1" noChangeArrowheads="1"/>
                          </pic:cNvPicPr>
                        </pic:nvPicPr>
                        <pic:blipFill>
                          <a:blip r:embed="rId8"/>
                          <a:srcRect l="20642" r="28294"/>
                          <a:stretch>
                            <a:fillRect/>
                          </a:stretch>
                        </pic:blipFill>
                        <pic:spPr bwMode="auto">
                          <a:xfrm>
                            <a:off x="0" y="0"/>
                            <a:ext cx="3632200" cy="4157345"/>
                          </a:xfrm>
                          <a:prstGeom prst="rect">
                            <a:avLst/>
                          </a:prstGeom>
                          <a:noFill/>
                          <a:ln w="9525">
                            <a:noFill/>
                            <a:miter lim="800000"/>
                            <a:headEnd/>
                            <a:tailEnd/>
                          </a:ln>
                        </pic:spPr>
                      </pic:pic>
                    </a:graphicData>
                  </a:graphic>
                </wp:inline>
              </w:drawing>
            </w:r>
          </w:p>
        </w:tc>
      </w:tr>
      <w:tr w:rsidR="006E5299" w14:paraId="0FD37F29" w14:textId="77777777">
        <w:trPr>
          <w:trHeight w:val="810"/>
        </w:trPr>
        <w:tc>
          <w:tcPr>
            <w:tcW w:w="2924" w:type="dxa"/>
          </w:tcPr>
          <w:p w14:paraId="5C1BB0FB" w14:textId="77777777" w:rsidR="006E5299" w:rsidRDefault="006E5299">
            <w:pPr>
              <w:pStyle w:val="Cover-DocName"/>
              <w:rPr>
                <w:rFonts w:ascii="Times New Roman" w:hAnsi="Times New Roman"/>
              </w:rPr>
            </w:pPr>
          </w:p>
        </w:tc>
        <w:tc>
          <w:tcPr>
            <w:tcW w:w="6430" w:type="dxa"/>
          </w:tcPr>
          <w:p w14:paraId="2D617BB4" w14:textId="77777777" w:rsidR="006E5299" w:rsidRDefault="006E5299" w:rsidP="006E5299">
            <w:pPr>
              <w:pStyle w:val="Cover-DocName"/>
            </w:pPr>
            <w:r>
              <w:t>Reference guide</w:t>
            </w:r>
          </w:p>
        </w:tc>
      </w:tr>
      <w:tr w:rsidR="006E5299" w14:paraId="76750670" w14:textId="77777777">
        <w:trPr>
          <w:trHeight w:val="1026"/>
        </w:trPr>
        <w:tc>
          <w:tcPr>
            <w:tcW w:w="2924" w:type="dxa"/>
            <w:tcBorders>
              <w:bottom w:val="single" w:sz="2" w:space="0" w:color="800080"/>
            </w:tcBorders>
          </w:tcPr>
          <w:p w14:paraId="3FC20868" w14:textId="77777777" w:rsidR="006E5299" w:rsidRDefault="006E5299">
            <w:pPr>
              <w:rPr>
                <w:rFonts w:ascii="Times New Roman" w:hAnsi="Times New Roman"/>
              </w:rPr>
            </w:pPr>
          </w:p>
        </w:tc>
        <w:tc>
          <w:tcPr>
            <w:tcW w:w="6430" w:type="dxa"/>
            <w:tcBorders>
              <w:bottom w:val="single" w:sz="2" w:space="0" w:color="800080"/>
            </w:tcBorders>
          </w:tcPr>
          <w:p w14:paraId="11C966AF" w14:textId="344BD887" w:rsidR="006E5299" w:rsidRDefault="00F11004">
            <w:pPr>
              <w:pStyle w:val="Cover-DocVersion"/>
              <w:rPr>
                <w:rFonts w:ascii="Times New Roman" w:hAnsi="Times New Roman"/>
              </w:rPr>
            </w:pPr>
            <w:r>
              <w:fldChar w:fldCharType="begin"/>
            </w:r>
            <w:r>
              <w:instrText xml:space="preserve"> DATE \@ "MMMM d, yyyy" </w:instrText>
            </w:r>
            <w:r>
              <w:fldChar w:fldCharType="separate"/>
            </w:r>
            <w:r w:rsidR="00920135">
              <w:rPr>
                <w:noProof/>
              </w:rPr>
              <w:t>April 7, 2021</w:t>
            </w:r>
            <w:r>
              <w:rPr>
                <w:noProof/>
              </w:rPr>
              <w:fldChar w:fldCharType="end"/>
            </w:r>
          </w:p>
        </w:tc>
      </w:tr>
      <w:tr w:rsidR="006E5299" w14:paraId="07A4A96C" w14:textId="77777777">
        <w:trPr>
          <w:trHeight w:val="243"/>
        </w:trPr>
        <w:tc>
          <w:tcPr>
            <w:tcW w:w="2924" w:type="dxa"/>
            <w:tcBorders>
              <w:top w:val="single" w:sz="2" w:space="0" w:color="800080"/>
            </w:tcBorders>
          </w:tcPr>
          <w:p w14:paraId="0284DFBE" w14:textId="77777777" w:rsidR="006E5299" w:rsidRDefault="006E5299">
            <w:pPr>
              <w:rPr>
                <w:rFonts w:ascii="Times New Roman" w:hAnsi="Times New Roman"/>
              </w:rPr>
            </w:pPr>
          </w:p>
        </w:tc>
        <w:tc>
          <w:tcPr>
            <w:tcW w:w="6430" w:type="dxa"/>
            <w:tcBorders>
              <w:top w:val="single" w:sz="2" w:space="0" w:color="800080"/>
            </w:tcBorders>
          </w:tcPr>
          <w:p w14:paraId="3E88229D" w14:textId="77777777" w:rsidR="006E5299" w:rsidRDefault="006E5299" w:rsidP="006E5299">
            <w:pPr>
              <w:pStyle w:val="Cover-SmallPrint"/>
            </w:pPr>
          </w:p>
        </w:tc>
      </w:tr>
    </w:tbl>
    <w:p w14:paraId="53044A2F" w14:textId="77777777" w:rsidR="006E5299" w:rsidRDefault="006E5299">
      <w:pPr>
        <w:rPr>
          <w:rFonts w:ascii="Times New Roman" w:hAnsi="Times New Roman"/>
        </w:rPr>
      </w:pPr>
    </w:p>
    <w:p w14:paraId="669EBE85" w14:textId="77777777" w:rsidR="006E5299" w:rsidRDefault="006E5299">
      <w:pPr>
        <w:sectPr w:rsidR="006E5299">
          <w:headerReference w:type="even" r:id="rId9"/>
          <w:headerReference w:type="default" r:id="rId10"/>
          <w:footerReference w:type="even" r:id="rId11"/>
          <w:footerReference w:type="default" r:id="rId12"/>
          <w:type w:val="oddPage"/>
          <w:pgSz w:w="12240" w:h="15840" w:code="1"/>
          <w:pgMar w:top="1800" w:right="1440" w:bottom="1440" w:left="1800" w:header="720" w:footer="720" w:gutter="0"/>
          <w:cols w:space="720"/>
          <w:titlePg/>
        </w:sectPr>
      </w:pPr>
    </w:p>
    <w:p w14:paraId="72FFDF29" w14:textId="77777777" w:rsidR="006E5299" w:rsidRDefault="006E5299"/>
    <w:p w14:paraId="5D2128D8" w14:textId="77777777" w:rsidR="006E5299" w:rsidRDefault="006E5299"/>
    <w:p w14:paraId="5C28D789" w14:textId="77777777" w:rsidR="006E5299" w:rsidRDefault="006E5299"/>
    <w:p w14:paraId="25E18048" w14:textId="77777777" w:rsidR="006E5299" w:rsidRDefault="006E5299"/>
    <w:p w14:paraId="57031801" w14:textId="77777777" w:rsidR="006E5299" w:rsidRDefault="006E5299"/>
    <w:p w14:paraId="2CBCD401" w14:textId="77777777" w:rsidR="006E5299" w:rsidRDefault="006E5299"/>
    <w:p w14:paraId="631DE495" w14:textId="77777777" w:rsidR="006E5299" w:rsidRDefault="006E5299"/>
    <w:p w14:paraId="0CD70724" w14:textId="77777777" w:rsidR="006E5299" w:rsidRDefault="006E5299"/>
    <w:p w14:paraId="3039AFD8" w14:textId="77777777" w:rsidR="006E5299" w:rsidRDefault="006E5299"/>
    <w:p w14:paraId="301BBB0D" w14:textId="77777777" w:rsidR="006E5299" w:rsidRDefault="006E5299"/>
    <w:p w14:paraId="32E3A370" w14:textId="77777777" w:rsidR="006E5299" w:rsidRDefault="006E5299"/>
    <w:p w14:paraId="6201BEA0" w14:textId="77777777" w:rsidR="006E5299" w:rsidRDefault="006E5299"/>
    <w:p w14:paraId="77FAF024" w14:textId="77777777" w:rsidR="006E5299" w:rsidRDefault="006E5299"/>
    <w:p w14:paraId="70DB841F" w14:textId="77777777" w:rsidR="006E5299" w:rsidRDefault="006E5299"/>
    <w:p w14:paraId="30687A98" w14:textId="77777777" w:rsidR="006E5299" w:rsidRDefault="006E5299"/>
    <w:p w14:paraId="3333F143" w14:textId="77777777" w:rsidR="006E5299" w:rsidRDefault="006E5299"/>
    <w:p w14:paraId="6ABB5B39" w14:textId="77777777" w:rsidR="006E5299" w:rsidRDefault="006E5299"/>
    <w:p w14:paraId="30A78947" w14:textId="77777777" w:rsidR="006E5299" w:rsidRDefault="006E5299"/>
    <w:p w14:paraId="264A2E07" w14:textId="77777777" w:rsidR="006E5299" w:rsidRDefault="006E5299"/>
    <w:p w14:paraId="06D49618" w14:textId="77777777" w:rsidR="006E5299" w:rsidRDefault="006E5299"/>
    <w:p w14:paraId="248EB824" w14:textId="77777777" w:rsidR="006E5299" w:rsidRDefault="006E5299"/>
    <w:p w14:paraId="123AF102" w14:textId="77777777" w:rsidR="006E5299" w:rsidRDefault="006E5299"/>
    <w:p w14:paraId="7A3C887B" w14:textId="77777777" w:rsidR="006E5299" w:rsidRDefault="006E5299"/>
    <w:p w14:paraId="7F4CBDB5" w14:textId="77777777" w:rsidR="006E5299" w:rsidRDefault="006E5299">
      <w:pPr>
        <w:spacing w:line="240" w:lineRule="auto"/>
        <w:jc w:val="center"/>
        <w:rPr>
          <w:b/>
          <w:color w:val="000080"/>
        </w:rPr>
      </w:pPr>
      <w:r>
        <w:rPr>
          <w:b/>
          <w:color w:val="000080"/>
        </w:rPr>
        <w:t>Copyright and Permission Notice</w:t>
      </w:r>
    </w:p>
    <w:p w14:paraId="3E16BFAA" w14:textId="77777777" w:rsidR="006E5299" w:rsidRDefault="006E5299">
      <w:pPr>
        <w:spacing w:line="240" w:lineRule="auto"/>
        <w:rPr>
          <w:sz w:val="18"/>
        </w:rPr>
      </w:pPr>
    </w:p>
    <w:p w14:paraId="09C3C0CA" w14:textId="77777777" w:rsidR="006E5299" w:rsidRDefault="006E5299">
      <w:pPr>
        <w:spacing w:line="240" w:lineRule="auto"/>
        <w:rPr>
          <w:sz w:val="18"/>
        </w:rPr>
      </w:pPr>
      <w:r>
        <w:rPr>
          <w:sz w:val="18"/>
        </w:rPr>
        <w:t>Copyright (c) 2011 Samuel Flores</w:t>
      </w:r>
    </w:p>
    <w:p w14:paraId="35C7CBAB" w14:textId="77777777" w:rsidR="006E5299" w:rsidRDefault="006E5299">
      <w:pPr>
        <w:spacing w:line="240" w:lineRule="auto"/>
        <w:rPr>
          <w:sz w:val="18"/>
        </w:rPr>
      </w:pPr>
      <w:r>
        <w:rPr>
          <w:sz w:val="18"/>
        </w:rPr>
        <w:t>Contributors: Joy P. Ku</w:t>
      </w:r>
    </w:p>
    <w:p w14:paraId="4CDD2122" w14:textId="77777777" w:rsidR="006E5299" w:rsidRDefault="006E5299">
      <w:pPr>
        <w:spacing w:line="240" w:lineRule="auto"/>
        <w:rPr>
          <w:sz w:val="18"/>
        </w:rPr>
      </w:pPr>
    </w:p>
    <w:p w14:paraId="5A4CF02A" w14:textId="77777777" w:rsidR="006E5299" w:rsidRDefault="006E5299">
      <w:pPr>
        <w:spacing w:line="240" w:lineRule="auto"/>
        <w:rPr>
          <w:sz w:val="18"/>
        </w:rPr>
      </w:pPr>
      <w:r>
        <w:rPr>
          <w:sz w:val="18"/>
        </w:rPr>
        <w:t xml:space="preserve">Permission is hereby granted, free of charge, to any person obtaining a copy of this document (the "Document"), to </w:t>
      </w:r>
      <w:r w:rsidR="00244CDB">
        <w:rPr>
          <w:sz w:val="18"/>
        </w:rPr>
        <w:t>use and copy</w:t>
      </w:r>
      <w:r>
        <w:rPr>
          <w:sz w:val="18"/>
        </w:rPr>
        <w:t xml:space="preserve"> the Document </w:t>
      </w:r>
      <w:r w:rsidR="00244CDB">
        <w:rPr>
          <w:sz w:val="18"/>
        </w:rPr>
        <w:t xml:space="preserve">without modification for academic </w:t>
      </w:r>
      <w:r w:rsidR="007E0D26">
        <w:rPr>
          <w:sz w:val="18"/>
        </w:rPr>
        <w:t xml:space="preserve">teaching and </w:t>
      </w:r>
      <w:r w:rsidR="00244CDB">
        <w:rPr>
          <w:sz w:val="18"/>
        </w:rPr>
        <w:t>research purposes,</w:t>
      </w:r>
      <w:r>
        <w:rPr>
          <w:sz w:val="18"/>
        </w:rPr>
        <w:t xml:space="preserve"> subject to the following conditions:</w:t>
      </w:r>
    </w:p>
    <w:p w14:paraId="54A65ACA" w14:textId="77777777" w:rsidR="006E5299" w:rsidRDefault="006E5299">
      <w:pPr>
        <w:spacing w:line="240" w:lineRule="auto"/>
        <w:rPr>
          <w:sz w:val="18"/>
        </w:rPr>
      </w:pPr>
    </w:p>
    <w:p w14:paraId="0CF5E7EE" w14:textId="77777777" w:rsidR="006E5299" w:rsidRDefault="006E5299">
      <w:pPr>
        <w:spacing w:line="240" w:lineRule="auto"/>
        <w:rPr>
          <w:sz w:val="18"/>
        </w:rPr>
      </w:pPr>
      <w:r>
        <w:rPr>
          <w:sz w:val="18"/>
        </w:rPr>
        <w:t>This copyright and permission notice shall be included in all copies or substantial portions of the Document.</w:t>
      </w:r>
    </w:p>
    <w:p w14:paraId="50CF4231" w14:textId="77777777" w:rsidR="006E5299" w:rsidRDefault="006E5299">
      <w:pPr>
        <w:spacing w:line="240" w:lineRule="auto"/>
        <w:rPr>
          <w:sz w:val="18"/>
        </w:rPr>
      </w:pPr>
    </w:p>
    <w:p w14:paraId="3A2B3C80" w14:textId="77777777" w:rsidR="006E5299" w:rsidRPr="00496509" w:rsidRDefault="006E5299" w:rsidP="006E5299">
      <w:pPr>
        <w:spacing w:line="240" w:lineRule="auto"/>
        <w:rPr>
          <w:sz w:val="18"/>
        </w:rPr>
        <w:sectPr w:rsidR="006E5299" w:rsidRPr="00496509">
          <w:type w:val="oddPage"/>
          <w:pgSz w:w="12240" w:h="15840" w:code="1"/>
          <w:pgMar w:top="1800" w:right="1440" w:bottom="1440" w:left="1800" w:header="720" w:footer="720" w:gutter="0"/>
          <w:pgNumType w:fmt="lowerRoman" w:start="1"/>
          <w:cols w:space="720"/>
          <w:titlePg/>
        </w:sectPr>
      </w:pPr>
      <w:r>
        <w:rPr>
          <w:sz w:val="18"/>
        </w:rPr>
        <w:t>THE DOCUMENT IS PROVIDED "AS IS", WITHOUT WARRANTY OF ANY KIND, EXPRESS OR IMPLIED, INCLUDING BUT NOT LIMITED TO THE WARRANTIES OF MERCHANTABILITY, FITNESS FOR A PARTICULAR PURPOSE AND NONINFRINGEMENT.  IN NO EVENT SHALL THE AUTHORS, CONTRIBUTORS OR COPYRIGHT HOLDERS BE LIABLE FOR ANY CLAIM, DAMAGES OR OTHER LIABILITY, WHETHER IN AN ACTION OF CONTRACT, TORT OR OTHERWISE, ARISING FROM, OUT OF OR IN CONNECTION WITH THE DOCUMENT OR THE USE OR OTHER DEALINGS IN THE DOCUMENT.</w:t>
      </w:r>
    </w:p>
    <w:p w14:paraId="27BCC727" w14:textId="77777777" w:rsidR="006E5299" w:rsidRDefault="006E5299">
      <w:pPr>
        <w:rPr>
          <w:b/>
          <w:sz w:val="48"/>
        </w:rPr>
        <w:sectPr w:rsidR="006E5299">
          <w:headerReference w:type="default" r:id="rId13"/>
          <w:headerReference w:type="first" r:id="rId14"/>
          <w:type w:val="oddPage"/>
          <w:pgSz w:w="12240" w:h="15840" w:code="1"/>
          <w:pgMar w:top="1800" w:right="1440" w:bottom="1440" w:left="1800" w:header="720" w:footer="720" w:gutter="0"/>
          <w:pgNumType w:fmt="lowerRoman"/>
          <w:cols w:space="720"/>
        </w:sectPr>
      </w:pPr>
    </w:p>
    <w:p w14:paraId="1030F60B" w14:textId="77777777" w:rsidR="006E5299" w:rsidRDefault="006E5299">
      <w:pPr>
        <w:rPr>
          <w:b/>
          <w:sz w:val="56"/>
        </w:rPr>
      </w:pPr>
      <w:r>
        <w:rPr>
          <w:b/>
          <w:sz w:val="56"/>
        </w:rPr>
        <w:lastRenderedPageBreak/>
        <w:t>Table of Contents</w:t>
      </w:r>
    </w:p>
    <w:p w14:paraId="415BB36D" w14:textId="77777777" w:rsidR="006E5299" w:rsidRDefault="006E5299"/>
    <w:p w14:paraId="3EFA326A" w14:textId="77777777" w:rsidR="007B18A0" w:rsidRDefault="002E1814">
      <w:pPr>
        <w:pStyle w:val="TOC1"/>
        <w:tabs>
          <w:tab w:val="left" w:pos="348"/>
        </w:tabs>
        <w:rPr>
          <w:rFonts w:asciiTheme="minorHAnsi" w:eastAsiaTheme="minorEastAsia" w:hAnsiTheme="minorHAnsi" w:cstheme="minorBidi"/>
          <w:b w:val="0"/>
          <w:bCs w:val="0"/>
          <w:caps w:val="0"/>
          <w:noProof/>
          <w:color w:val="auto"/>
          <w:sz w:val="24"/>
          <w:szCs w:val="24"/>
          <w:lang w:eastAsia="ja-JP"/>
        </w:rPr>
      </w:pPr>
      <w:r>
        <w:rPr>
          <w:color w:val="0000FF"/>
        </w:rPr>
        <w:fldChar w:fldCharType="begin"/>
      </w:r>
      <w:r w:rsidR="006E5299">
        <w:rPr>
          <w:color w:val="0000FF"/>
        </w:rPr>
        <w:instrText xml:space="preserve"> TOC \o "1-3" \h \z \u </w:instrText>
      </w:r>
      <w:r>
        <w:rPr>
          <w:color w:val="0000FF"/>
        </w:rPr>
        <w:fldChar w:fldCharType="separate"/>
      </w:r>
      <w:r w:rsidR="007B18A0">
        <w:rPr>
          <w:noProof/>
        </w:rPr>
        <w:t>1</w:t>
      </w:r>
      <w:r w:rsidR="007B18A0">
        <w:rPr>
          <w:rFonts w:asciiTheme="minorHAnsi" w:eastAsiaTheme="minorEastAsia" w:hAnsiTheme="minorHAnsi" w:cstheme="minorBidi"/>
          <w:b w:val="0"/>
          <w:bCs w:val="0"/>
          <w:caps w:val="0"/>
          <w:noProof/>
          <w:color w:val="auto"/>
          <w:sz w:val="24"/>
          <w:szCs w:val="24"/>
          <w:lang w:eastAsia="ja-JP"/>
        </w:rPr>
        <w:tab/>
      </w:r>
      <w:r w:rsidR="007B18A0">
        <w:rPr>
          <w:noProof/>
        </w:rPr>
        <w:t>What’s new?</w:t>
      </w:r>
      <w:r w:rsidR="007B18A0">
        <w:rPr>
          <w:noProof/>
        </w:rPr>
        <w:tab/>
      </w:r>
      <w:r w:rsidR="007B18A0">
        <w:rPr>
          <w:noProof/>
        </w:rPr>
        <w:fldChar w:fldCharType="begin"/>
      </w:r>
      <w:r w:rsidR="007B18A0">
        <w:rPr>
          <w:noProof/>
        </w:rPr>
        <w:instrText xml:space="preserve"> PAGEREF _Toc371601802 \h </w:instrText>
      </w:r>
      <w:r w:rsidR="007B18A0">
        <w:rPr>
          <w:noProof/>
        </w:rPr>
      </w:r>
      <w:r w:rsidR="007B18A0">
        <w:rPr>
          <w:noProof/>
        </w:rPr>
        <w:fldChar w:fldCharType="separate"/>
      </w:r>
      <w:r w:rsidR="007B18A0">
        <w:rPr>
          <w:noProof/>
        </w:rPr>
        <w:t>7</w:t>
      </w:r>
      <w:r w:rsidR="007B18A0">
        <w:rPr>
          <w:noProof/>
        </w:rPr>
        <w:fldChar w:fldCharType="end"/>
      </w:r>
    </w:p>
    <w:p w14:paraId="1F6CDBA2" w14:textId="77777777" w:rsidR="007B18A0" w:rsidRDefault="007B18A0">
      <w:pPr>
        <w:pStyle w:val="TOC1"/>
        <w:tabs>
          <w:tab w:val="left" w:pos="378"/>
        </w:tabs>
        <w:rPr>
          <w:rFonts w:asciiTheme="minorHAnsi" w:eastAsiaTheme="minorEastAsia" w:hAnsiTheme="minorHAnsi" w:cstheme="minorBidi"/>
          <w:b w:val="0"/>
          <w:bCs w:val="0"/>
          <w:caps w:val="0"/>
          <w:noProof/>
          <w:color w:val="auto"/>
          <w:sz w:val="24"/>
          <w:szCs w:val="24"/>
          <w:lang w:eastAsia="ja-JP"/>
        </w:rPr>
      </w:pPr>
      <w:r>
        <w:rPr>
          <w:noProof/>
        </w:rPr>
        <w:t>2</w:t>
      </w:r>
      <w:r>
        <w:rPr>
          <w:rFonts w:asciiTheme="minorHAnsi" w:eastAsiaTheme="minorEastAsia" w:hAnsiTheme="minorHAnsi" w:cstheme="minorBidi"/>
          <w:b w:val="0"/>
          <w:bCs w:val="0"/>
          <w:caps w:val="0"/>
          <w:noProof/>
          <w:color w:val="auto"/>
          <w:sz w:val="24"/>
          <w:szCs w:val="24"/>
          <w:lang w:eastAsia="ja-JP"/>
        </w:rPr>
        <w:tab/>
      </w:r>
      <w:r>
        <w:rPr>
          <w:noProof/>
        </w:rPr>
        <w:t>Biopolymers and monoAtoms</w:t>
      </w:r>
      <w:r>
        <w:rPr>
          <w:noProof/>
        </w:rPr>
        <w:tab/>
      </w:r>
      <w:r>
        <w:rPr>
          <w:noProof/>
        </w:rPr>
        <w:fldChar w:fldCharType="begin"/>
      </w:r>
      <w:r>
        <w:rPr>
          <w:noProof/>
        </w:rPr>
        <w:instrText xml:space="preserve"> PAGEREF _Toc371601803 \h </w:instrText>
      </w:r>
      <w:r>
        <w:rPr>
          <w:noProof/>
        </w:rPr>
      </w:r>
      <w:r>
        <w:rPr>
          <w:noProof/>
        </w:rPr>
        <w:fldChar w:fldCharType="separate"/>
      </w:r>
      <w:r>
        <w:rPr>
          <w:noProof/>
        </w:rPr>
        <w:t>11</w:t>
      </w:r>
      <w:r>
        <w:rPr>
          <w:noProof/>
        </w:rPr>
        <w:fldChar w:fldCharType="end"/>
      </w:r>
    </w:p>
    <w:p w14:paraId="2E32A880" w14:textId="77777777" w:rsidR="007B18A0" w:rsidRDefault="007B18A0">
      <w:pPr>
        <w:pStyle w:val="TOC2"/>
        <w:tabs>
          <w:tab w:val="left" w:pos="942"/>
        </w:tabs>
        <w:rPr>
          <w:rFonts w:asciiTheme="minorHAnsi" w:eastAsiaTheme="minorEastAsia" w:hAnsiTheme="minorHAnsi" w:cstheme="minorBidi"/>
          <w:noProof/>
          <w:sz w:val="24"/>
          <w:lang w:eastAsia="ja-JP"/>
        </w:rPr>
      </w:pPr>
      <w:r>
        <w:rPr>
          <w:noProof/>
        </w:rPr>
        <w:t>2.1</w:t>
      </w:r>
      <w:r>
        <w:rPr>
          <w:rFonts w:asciiTheme="minorHAnsi" w:eastAsiaTheme="minorEastAsia" w:hAnsiTheme="minorHAnsi" w:cstheme="minorBidi"/>
          <w:noProof/>
          <w:sz w:val="24"/>
          <w:lang w:eastAsia="ja-JP"/>
        </w:rPr>
        <w:tab/>
      </w:r>
      <w:r>
        <w:rPr>
          <w:noProof/>
        </w:rPr>
        <w:t>Biopolymer sequences and first residue numbers</w:t>
      </w:r>
      <w:r>
        <w:rPr>
          <w:noProof/>
        </w:rPr>
        <w:tab/>
      </w:r>
      <w:r>
        <w:rPr>
          <w:noProof/>
        </w:rPr>
        <w:fldChar w:fldCharType="begin"/>
      </w:r>
      <w:r>
        <w:rPr>
          <w:noProof/>
        </w:rPr>
        <w:instrText xml:space="preserve"> PAGEREF _Toc371601804 \h </w:instrText>
      </w:r>
      <w:r>
        <w:rPr>
          <w:noProof/>
        </w:rPr>
      </w:r>
      <w:r>
        <w:rPr>
          <w:noProof/>
        </w:rPr>
        <w:fldChar w:fldCharType="separate"/>
      </w:r>
      <w:r>
        <w:rPr>
          <w:noProof/>
        </w:rPr>
        <w:t>11</w:t>
      </w:r>
      <w:r>
        <w:rPr>
          <w:noProof/>
        </w:rPr>
        <w:fldChar w:fldCharType="end"/>
      </w:r>
    </w:p>
    <w:p w14:paraId="6876F763" w14:textId="77777777" w:rsidR="007B18A0" w:rsidRDefault="007B18A0">
      <w:pPr>
        <w:pStyle w:val="TOC2"/>
        <w:tabs>
          <w:tab w:val="left" w:pos="967"/>
        </w:tabs>
        <w:rPr>
          <w:rFonts w:asciiTheme="minorHAnsi" w:eastAsiaTheme="minorEastAsia" w:hAnsiTheme="minorHAnsi" w:cstheme="minorBidi"/>
          <w:noProof/>
          <w:sz w:val="24"/>
          <w:lang w:eastAsia="ja-JP"/>
        </w:rPr>
      </w:pPr>
      <w:r>
        <w:rPr>
          <w:noProof/>
        </w:rPr>
        <w:t>2.2</w:t>
      </w:r>
      <w:r>
        <w:rPr>
          <w:rFonts w:asciiTheme="minorHAnsi" w:eastAsiaTheme="minorEastAsia" w:hAnsiTheme="minorHAnsi" w:cstheme="minorBidi"/>
          <w:noProof/>
          <w:sz w:val="24"/>
          <w:lang w:eastAsia="ja-JP"/>
        </w:rPr>
        <w:tab/>
      </w:r>
      <w:r>
        <w:rPr>
          <w:noProof/>
        </w:rPr>
        <w:t>Clarifying arithmetic operations on residue numbers</w:t>
      </w:r>
      <w:r>
        <w:rPr>
          <w:noProof/>
        </w:rPr>
        <w:tab/>
      </w:r>
      <w:r>
        <w:rPr>
          <w:noProof/>
        </w:rPr>
        <w:fldChar w:fldCharType="begin"/>
      </w:r>
      <w:r>
        <w:rPr>
          <w:noProof/>
        </w:rPr>
        <w:instrText xml:space="preserve"> PAGEREF _Toc371601805 \h </w:instrText>
      </w:r>
      <w:r>
        <w:rPr>
          <w:noProof/>
        </w:rPr>
      </w:r>
      <w:r>
        <w:rPr>
          <w:noProof/>
        </w:rPr>
        <w:fldChar w:fldCharType="separate"/>
      </w:r>
      <w:r>
        <w:rPr>
          <w:noProof/>
        </w:rPr>
        <w:t>13</w:t>
      </w:r>
      <w:r>
        <w:rPr>
          <w:noProof/>
        </w:rPr>
        <w:fldChar w:fldCharType="end"/>
      </w:r>
    </w:p>
    <w:p w14:paraId="36FD7658" w14:textId="77777777" w:rsidR="007B18A0" w:rsidRDefault="007B18A0">
      <w:pPr>
        <w:pStyle w:val="TOC2"/>
        <w:tabs>
          <w:tab w:val="left" w:pos="966"/>
        </w:tabs>
        <w:rPr>
          <w:rFonts w:asciiTheme="minorHAnsi" w:eastAsiaTheme="minorEastAsia" w:hAnsiTheme="minorHAnsi" w:cstheme="minorBidi"/>
          <w:noProof/>
          <w:sz w:val="24"/>
          <w:lang w:eastAsia="ja-JP"/>
        </w:rPr>
      </w:pPr>
      <w:r>
        <w:rPr>
          <w:noProof/>
        </w:rPr>
        <w:t>2.3</w:t>
      </w:r>
      <w:r>
        <w:rPr>
          <w:rFonts w:asciiTheme="minorHAnsi" w:eastAsiaTheme="minorEastAsia" w:hAnsiTheme="minorHAnsi" w:cstheme="minorBidi"/>
          <w:noProof/>
          <w:sz w:val="24"/>
          <w:lang w:eastAsia="ja-JP"/>
        </w:rPr>
        <w:tab/>
      </w:r>
      <w:r>
        <w:rPr>
          <w:noProof/>
        </w:rPr>
        <w:t>monoAtoms</w:t>
      </w:r>
      <w:r>
        <w:rPr>
          <w:noProof/>
        </w:rPr>
        <w:tab/>
      </w:r>
      <w:r>
        <w:rPr>
          <w:noProof/>
        </w:rPr>
        <w:fldChar w:fldCharType="begin"/>
      </w:r>
      <w:r>
        <w:rPr>
          <w:noProof/>
        </w:rPr>
        <w:instrText xml:space="preserve"> PAGEREF _Toc371601806 \h </w:instrText>
      </w:r>
      <w:r>
        <w:rPr>
          <w:noProof/>
        </w:rPr>
      </w:r>
      <w:r>
        <w:rPr>
          <w:noProof/>
        </w:rPr>
        <w:fldChar w:fldCharType="separate"/>
      </w:r>
      <w:r>
        <w:rPr>
          <w:noProof/>
        </w:rPr>
        <w:t>14</w:t>
      </w:r>
      <w:r>
        <w:rPr>
          <w:noProof/>
        </w:rPr>
        <w:fldChar w:fldCharType="end"/>
      </w:r>
    </w:p>
    <w:p w14:paraId="34B1DE98" w14:textId="77777777" w:rsidR="007B18A0" w:rsidRDefault="007B18A0">
      <w:pPr>
        <w:pStyle w:val="TOC2"/>
        <w:tabs>
          <w:tab w:val="left" w:pos="969"/>
        </w:tabs>
        <w:rPr>
          <w:rFonts w:asciiTheme="minorHAnsi" w:eastAsiaTheme="minorEastAsia" w:hAnsiTheme="minorHAnsi" w:cstheme="minorBidi"/>
          <w:noProof/>
          <w:sz w:val="24"/>
          <w:lang w:eastAsia="ja-JP"/>
        </w:rPr>
      </w:pPr>
      <w:r>
        <w:rPr>
          <w:noProof/>
        </w:rPr>
        <w:t>2.4</w:t>
      </w:r>
      <w:r>
        <w:rPr>
          <w:rFonts w:asciiTheme="minorHAnsi" w:eastAsiaTheme="minorEastAsia" w:hAnsiTheme="minorHAnsi" w:cstheme="minorBidi"/>
          <w:noProof/>
          <w:sz w:val="24"/>
          <w:lang w:eastAsia="ja-JP"/>
        </w:rPr>
        <w:tab/>
      </w:r>
      <w:r>
        <w:rPr>
          <w:noProof/>
        </w:rPr>
        <w:t>Water droplets</w:t>
      </w:r>
      <w:r>
        <w:rPr>
          <w:noProof/>
        </w:rPr>
        <w:tab/>
      </w:r>
      <w:r>
        <w:rPr>
          <w:noProof/>
        </w:rPr>
        <w:fldChar w:fldCharType="begin"/>
      </w:r>
      <w:r>
        <w:rPr>
          <w:noProof/>
        </w:rPr>
        <w:instrText xml:space="preserve"> PAGEREF _Toc371601807 \h </w:instrText>
      </w:r>
      <w:r>
        <w:rPr>
          <w:noProof/>
        </w:rPr>
      </w:r>
      <w:r>
        <w:rPr>
          <w:noProof/>
        </w:rPr>
        <w:fldChar w:fldCharType="separate"/>
      </w:r>
      <w:r>
        <w:rPr>
          <w:noProof/>
        </w:rPr>
        <w:t>15</w:t>
      </w:r>
      <w:r>
        <w:rPr>
          <w:noProof/>
        </w:rPr>
        <w:fldChar w:fldCharType="end"/>
      </w:r>
    </w:p>
    <w:p w14:paraId="26B531C8" w14:textId="77777777" w:rsidR="007B18A0" w:rsidRDefault="007B18A0">
      <w:pPr>
        <w:pStyle w:val="TOC1"/>
        <w:tabs>
          <w:tab w:val="left" w:pos="377"/>
        </w:tabs>
        <w:rPr>
          <w:rFonts w:asciiTheme="minorHAnsi" w:eastAsiaTheme="minorEastAsia" w:hAnsiTheme="minorHAnsi" w:cstheme="minorBidi"/>
          <w:b w:val="0"/>
          <w:bCs w:val="0"/>
          <w:caps w:val="0"/>
          <w:noProof/>
          <w:color w:val="auto"/>
          <w:sz w:val="24"/>
          <w:szCs w:val="24"/>
          <w:lang w:eastAsia="ja-JP"/>
        </w:rPr>
      </w:pPr>
      <w:r>
        <w:rPr>
          <w:noProof/>
        </w:rPr>
        <w:t>3</w:t>
      </w:r>
      <w:r>
        <w:rPr>
          <w:rFonts w:asciiTheme="minorHAnsi" w:eastAsiaTheme="minorEastAsia" w:hAnsiTheme="minorHAnsi" w:cstheme="minorBidi"/>
          <w:b w:val="0"/>
          <w:bCs w:val="0"/>
          <w:caps w:val="0"/>
          <w:noProof/>
          <w:color w:val="auto"/>
          <w:sz w:val="24"/>
          <w:szCs w:val="24"/>
          <w:lang w:eastAsia="ja-JP"/>
        </w:rPr>
        <w:tab/>
      </w:r>
      <w:r>
        <w:rPr>
          <w:noProof/>
        </w:rPr>
        <w:t>A word about units</w:t>
      </w:r>
      <w:r>
        <w:rPr>
          <w:noProof/>
        </w:rPr>
        <w:tab/>
      </w:r>
      <w:r>
        <w:rPr>
          <w:noProof/>
        </w:rPr>
        <w:fldChar w:fldCharType="begin"/>
      </w:r>
      <w:r>
        <w:rPr>
          <w:noProof/>
        </w:rPr>
        <w:instrText xml:space="preserve"> PAGEREF _Toc371601808 \h </w:instrText>
      </w:r>
      <w:r>
        <w:rPr>
          <w:noProof/>
        </w:rPr>
      </w:r>
      <w:r>
        <w:rPr>
          <w:noProof/>
        </w:rPr>
        <w:fldChar w:fldCharType="separate"/>
      </w:r>
      <w:r>
        <w:rPr>
          <w:noProof/>
        </w:rPr>
        <w:t>16</w:t>
      </w:r>
      <w:r>
        <w:rPr>
          <w:noProof/>
        </w:rPr>
        <w:fldChar w:fldCharType="end"/>
      </w:r>
    </w:p>
    <w:p w14:paraId="104380DA" w14:textId="77777777" w:rsidR="007B18A0" w:rsidRDefault="007B18A0">
      <w:pPr>
        <w:pStyle w:val="TOC1"/>
        <w:tabs>
          <w:tab w:val="left" w:pos="383"/>
        </w:tabs>
        <w:rPr>
          <w:rFonts w:asciiTheme="minorHAnsi" w:eastAsiaTheme="minorEastAsia" w:hAnsiTheme="minorHAnsi" w:cstheme="minorBidi"/>
          <w:b w:val="0"/>
          <w:bCs w:val="0"/>
          <w:caps w:val="0"/>
          <w:noProof/>
          <w:color w:val="auto"/>
          <w:sz w:val="24"/>
          <w:szCs w:val="24"/>
          <w:lang w:eastAsia="ja-JP"/>
        </w:rPr>
      </w:pPr>
      <w:r>
        <w:rPr>
          <w:noProof/>
        </w:rPr>
        <w:t>4</w:t>
      </w:r>
      <w:r>
        <w:rPr>
          <w:rFonts w:asciiTheme="minorHAnsi" w:eastAsiaTheme="minorEastAsia" w:hAnsiTheme="minorHAnsi" w:cstheme="minorBidi"/>
          <w:b w:val="0"/>
          <w:bCs w:val="0"/>
          <w:caps w:val="0"/>
          <w:noProof/>
          <w:color w:val="auto"/>
          <w:sz w:val="24"/>
          <w:szCs w:val="24"/>
          <w:lang w:eastAsia="ja-JP"/>
        </w:rPr>
        <w:tab/>
      </w:r>
      <w:r>
        <w:rPr>
          <w:noProof/>
        </w:rPr>
        <w:t>Forces</w:t>
      </w:r>
      <w:r>
        <w:rPr>
          <w:noProof/>
        </w:rPr>
        <w:tab/>
      </w:r>
      <w:r>
        <w:rPr>
          <w:noProof/>
        </w:rPr>
        <w:fldChar w:fldCharType="begin"/>
      </w:r>
      <w:r>
        <w:rPr>
          <w:noProof/>
        </w:rPr>
        <w:instrText xml:space="preserve"> PAGEREF _Toc371601809 \h </w:instrText>
      </w:r>
      <w:r>
        <w:rPr>
          <w:noProof/>
        </w:rPr>
      </w:r>
      <w:r>
        <w:rPr>
          <w:noProof/>
        </w:rPr>
        <w:fldChar w:fldCharType="separate"/>
      </w:r>
      <w:r>
        <w:rPr>
          <w:noProof/>
        </w:rPr>
        <w:t>17</w:t>
      </w:r>
      <w:r>
        <w:rPr>
          <w:noProof/>
        </w:rPr>
        <w:fldChar w:fldCharType="end"/>
      </w:r>
    </w:p>
    <w:p w14:paraId="08B2F1B5" w14:textId="77777777" w:rsidR="007B18A0" w:rsidRDefault="007B18A0">
      <w:pPr>
        <w:pStyle w:val="TOC2"/>
        <w:tabs>
          <w:tab w:val="left" w:pos="943"/>
        </w:tabs>
        <w:rPr>
          <w:rFonts w:asciiTheme="minorHAnsi" w:eastAsiaTheme="minorEastAsia" w:hAnsiTheme="minorHAnsi" w:cstheme="minorBidi"/>
          <w:noProof/>
          <w:sz w:val="24"/>
          <w:lang w:eastAsia="ja-JP"/>
        </w:rPr>
      </w:pPr>
      <w:r>
        <w:rPr>
          <w:noProof/>
        </w:rPr>
        <w:t>4.1</w:t>
      </w:r>
      <w:r>
        <w:rPr>
          <w:rFonts w:asciiTheme="minorHAnsi" w:eastAsiaTheme="minorEastAsia" w:hAnsiTheme="minorHAnsi" w:cstheme="minorBidi"/>
          <w:noProof/>
          <w:sz w:val="24"/>
          <w:lang w:eastAsia="ja-JP"/>
        </w:rPr>
        <w:tab/>
      </w:r>
      <w:r>
        <w:rPr>
          <w:noProof/>
        </w:rPr>
        <w:t>baseInteraction</w:t>
      </w:r>
      <w:r>
        <w:rPr>
          <w:noProof/>
        </w:rPr>
        <w:tab/>
      </w:r>
      <w:r>
        <w:rPr>
          <w:noProof/>
        </w:rPr>
        <w:fldChar w:fldCharType="begin"/>
      </w:r>
      <w:r>
        <w:rPr>
          <w:noProof/>
        </w:rPr>
        <w:instrText xml:space="preserve"> PAGEREF _Toc371601810 \h </w:instrText>
      </w:r>
      <w:r>
        <w:rPr>
          <w:noProof/>
        </w:rPr>
      </w:r>
      <w:r>
        <w:rPr>
          <w:noProof/>
        </w:rPr>
        <w:fldChar w:fldCharType="separate"/>
      </w:r>
      <w:r>
        <w:rPr>
          <w:noProof/>
        </w:rPr>
        <w:t>17</w:t>
      </w:r>
      <w:r>
        <w:rPr>
          <w:noProof/>
        </w:rPr>
        <w:fldChar w:fldCharType="end"/>
      </w:r>
    </w:p>
    <w:p w14:paraId="53EF5D4E" w14:textId="77777777" w:rsidR="007B18A0" w:rsidRDefault="007B18A0">
      <w:pPr>
        <w:pStyle w:val="TOC2"/>
        <w:tabs>
          <w:tab w:val="left" w:pos="969"/>
        </w:tabs>
        <w:rPr>
          <w:rFonts w:asciiTheme="minorHAnsi" w:eastAsiaTheme="minorEastAsia" w:hAnsiTheme="minorHAnsi" w:cstheme="minorBidi"/>
          <w:noProof/>
          <w:sz w:val="24"/>
          <w:lang w:eastAsia="ja-JP"/>
        </w:rPr>
      </w:pPr>
      <w:r>
        <w:rPr>
          <w:noProof/>
        </w:rPr>
        <w:t>4.2</w:t>
      </w:r>
      <w:r>
        <w:rPr>
          <w:rFonts w:asciiTheme="minorHAnsi" w:eastAsiaTheme="minorEastAsia" w:hAnsiTheme="minorHAnsi" w:cstheme="minorBidi"/>
          <w:noProof/>
          <w:sz w:val="24"/>
          <w:lang w:eastAsia="ja-JP"/>
        </w:rPr>
        <w:tab/>
      </w:r>
      <w:r>
        <w:rPr>
          <w:noProof/>
        </w:rPr>
        <w:t>nucleicAcidDuplex</w:t>
      </w:r>
      <w:r>
        <w:rPr>
          <w:noProof/>
        </w:rPr>
        <w:tab/>
      </w:r>
      <w:r>
        <w:rPr>
          <w:noProof/>
        </w:rPr>
        <w:fldChar w:fldCharType="begin"/>
      </w:r>
      <w:r>
        <w:rPr>
          <w:noProof/>
        </w:rPr>
        <w:instrText xml:space="preserve"> PAGEREF _Toc371601811 \h </w:instrText>
      </w:r>
      <w:r>
        <w:rPr>
          <w:noProof/>
        </w:rPr>
      </w:r>
      <w:r>
        <w:rPr>
          <w:noProof/>
        </w:rPr>
        <w:fldChar w:fldCharType="separate"/>
      </w:r>
      <w:r>
        <w:rPr>
          <w:noProof/>
        </w:rPr>
        <w:t>18</w:t>
      </w:r>
      <w:r>
        <w:rPr>
          <w:noProof/>
        </w:rPr>
        <w:fldChar w:fldCharType="end"/>
      </w:r>
    </w:p>
    <w:p w14:paraId="20DB6E27" w14:textId="77777777" w:rsidR="007B18A0" w:rsidRDefault="007B18A0">
      <w:pPr>
        <w:pStyle w:val="TOC2"/>
        <w:tabs>
          <w:tab w:val="left" w:pos="967"/>
        </w:tabs>
        <w:rPr>
          <w:rFonts w:asciiTheme="minorHAnsi" w:eastAsiaTheme="minorEastAsia" w:hAnsiTheme="minorHAnsi" w:cstheme="minorBidi"/>
          <w:noProof/>
          <w:sz w:val="24"/>
          <w:lang w:eastAsia="ja-JP"/>
        </w:rPr>
      </w:pPr>
      <w:r>
        <w:rPr>
          <w:noProof/>
        </w:rPr>
        <w:t>4.3</w:t>
      </w:r>
      <w:r>
        <w:rPr>
          <w:rFonts w:asciiTheme="minorHAnsi" w:eastAsiaTheme="minorEastAsia" w:hAnsiTheme="minorHAnsi" w:cstheme="minorBidi"/>
          <w:noProof/>
          <w:sz w:val="24"/>
          <w:lang w:eastAsia="ja-JP"/>
        </w:rPr>
        <w:tab/>
      </w:r>
      <w:r>
        <w:rPr>
          <w:noProof/>
        </w:rPr>
        <w:t>Units</w:t>
      </w:r>
      <w:r>
        <w:rPr>
          <w:noProof/>
        </w:rPr>
        <w:tab/>
      </w:r>
      <w:r>
        <w:rPr>
          <w:noProof/>
        </w:rPr>
        <w:fldChar w:fldCharType="begin"/>
      </w:r>
      <w:r>
        <w:rPr>
          <w:noProof/>
        </w:rPr>
        <w:instrText xml:space="preserve"> PAGEREF _Toc371601812 \h </w:instrText>
      </w:r>
      <w:r>
        <w:rPr>
          <w:noProof/>
        </w:rPr>
      </w:r>
      <w:r>
        <w:rPr>
          <w:noProof/>
        </w:rPr>
        <w:fldChar w:fldCharType="separate"/>
      </w:r>
      <w:r>
        <w:rPr>
          <w:noProof/>
        </w:rPr>
        <w:t>19</w:t>
      </w:r>
      <w:r>
        <w:rPr>
          <w:noProof/>
        </w:rPr>
        <w:fldChar w:fldCharType="end"/>
      </w:r>
    </w:p>
    <w:p w14:paraId="1D1D8877" w14:textId="77777777" w:rsidR="007B18A0" w:rsidRDefault="007B18A0">
      <w:pPr>
        <w:pStyle w:val="TOC2"/>
        <w:tabs>
          <w:tab w:val="left" w:pos="970"/>
        </w:tabs>
        <w:rPr>
          <w:rFonts w:asciiTheme="minorHAnsi" w:eastAsiaTheme="minorEastAsia" w:hAnsiTheme="minorHAnsi" w:cstheme="minorBidi"/>
          <w:noProof/>
          <w:sz w:val="24"/>
          <w:lang w:eastAsia="ja-JP"/>
        </w:rPr>
      </w:pPr>
      <w:r>
        <w:rPr>
          <w:noProof/>
        </w:rPr>
        <w:t>4.4</w:t>
      </w:r>
      <w:r>
        <w:rPr>
          <w:rFonts w:asciiTheme="minorHAnsi" w:eastAsiaTheme="minorEastAsia" w:hAnsiTheme="minorHAnsi" w:cstheme="minorBidi"/>
          <w:noProof/>
          <w:sz w:val="24"/>
          <w:lang w:eastAsia="ja-JP"/>
        </w:rPr>
        <w:tab/>
      </w:r>
      <w:r>
        <w:rPr>
          <w:noProof/>
        </w:rPr>
        <w:t>atomSpring</w:t>
      </w:r>
      <w:r>
        <w:rPr>
          <w:noProof/>
        </w:rPr>
        <w:tab/>
      </w:r>
      <w:r>
        <w:rPr>
          <w:noProof/>
        </w:rPr>
        <w:fldChar w:fldCharType="begin"/>
      </w:r>
      <w:r>
        <w:rPr>
          <w:noProof/>
        </w:rPr>
        <w:instrText xml:space="preserve"> PAGEREF _Toc371601813 \h </w:instrText>
      </w:r>
      <w:r>
        <w:rPr>
          <w:noProof/>
        </w:rPr>
      </w:r>
      <w:r>
        <w:rPr>
          <w:noProof/>
        </w:rPr>
        <w:fldChar w:fldCharType="separate"/>
      </w:r>
      <w:r>
        <w:rPr>
          <w:noProof/>
        </w:rPr>
        <w:t>19</w:t>
      </w:r>
      <w:r>
        <w:rPr>
          <w:noProof/>
        </w:rPr>
        <w:fldChar w:fldCharType="end"/>
      </w:r>
    </w:p>
    <w:p w14:paraId="1108FCD9" w14:textId="77777777" w:rsidR="007B18A0" w:rsidRDefault="007B18A0">
      <w:pPr>
        <w:pStyle w:val="TOC2"/>
        <w:tabs>
          <w:tab w:val="left" w:pos="963"/>
        </w:tabs>
        <w:rPr>
          <w:rFonts w:asciiTheme="minorHAnsi" w:eastAsiaTheme="minorEastAsia" w:hAnsiTheme="minorHAnsi" w:cstheme="minorBidi"/>
          <w:noProof/>
          <w:sz w:val="24"/>
          <w:lang w:eastAsia="ja-JP"/>
        </w:rPr>
      </w:pPr>
      <w:r>
        <w:rPr>
          <w:noProof/>
        </w:rPr>
        <w:t>4.5</w:t>
      </w:r>
      <w:r>
        <w:rPr>
          <w:rFonts w:asciiTheme="minorHAnsi" w:eastAsiaTheme="minorEastAsia" w:hAnsiTheme="minorHAnsi" w:cstheme="minorBidi"/>
          <w:noProof/>
          <w:sz w:val="24"/>
          <w:lang w:eastAsia="ja-JP"/>
        </w:rPr>
        <w:tab/>
      </w:r>
      <w:r>
        <w:rPr>
          <w:noProof/>
        </w:rPr>
        <w:t>atomTether</w:t>
      </w:r>
      <w:r>
        <w:rPr>
          <w:noProof/>
        </w:rPr>
        <w:tab/>
      </w:r>
      <w:r>
        <w:rPr>
          <w:noProof/>
        </w:rPr>
        <w:fldChar w:fldCharType="begin"/>
      </w:r>
      <w:r>
        <w:rPr>
          <w:noProof/>
        </w:rPr>
        <w:instrText xml:space="preserve"> PAGEREF _Toc371601814 \h </w:instrText>
      </w:r>
      <w:r>
        <w:rPr>
          <w:noProof/>
        </w:rPr>
      </w:r>
      <w:r>
        <w:rPr>
          <w:noProof/>
        </w:rPr>
        <w:fldChar w:fldCharType="separate"/>
      </w:r>
      <w:r>
        <w:rPr>
          <w:noProof/>
        </w:rPr>
        <w:t>19</w:t>
      </w:r>
      <w:r>
        <w:rPr>
          <w:noProof/>
        </w:rPr>
        <w:fldChar w:fldCharType="end"/>
      </w:r>
    </w:p>
    <w:p w14:paraId="20D8CC7A" w14:textId="77777777" w:rsidR="007B18A0" w:rsidRDefault="007B18A0">
      <w:pPr>
        <w:pStyle w:val="TOC2"/>
        <w:tabs>
          <w:tab w:val="left" w:pos="970"/>
        </w:tabs>
        <w:rPr>
          <w:rFonts w:asciiTheme="minorHAnsi" w:eastAsiaTheme="minorEastAsia" w:hAnsiTheme="minorHAnsi" w:cstheme="minorBidi"/>
          <w:noProof/>
          <w:sz w:val="24"/>
          <w:lang w:eastAsia="ja-JP"/>
        </w:rPr>
      </w:pPr>
      <w:r>
        <w:rPr>
          <w:noProof/>
        </w:rPr>
        <w:t>4.6</w:t>
      </w:r>
      <w:r>
        <w:rPr>
          <w:rFonts w:asciiTheme="minorHAnsi" w:eastAsiaTheme="minorEastAsia" w:hAnsiTheme="minorHAnsi" w:cstheme="minorBidi"/>
          <w:noProof/>
          <w:sz w:val="24"/>
          <w:lang w:eastAsia="ja-JP"/>
        </w:rPr>
        <w:tab/>
      </w:r>
      <w:r>
        <w:rPr>
          <w:noProof/>
        </w:rPr>
        <w:t>springToGround</w:t>
      </w:r>
      <w:r>
        <w:rPr>
          <w:noProof/>
        </w:rPr>
        <w:tab/>
      </w:r>
      <w:r>
        <w:rPr>
          <w:noProof/>
        </w:rPr>
        <w:fldChar w:fldCharType="begin"/>
      </w:r>
      <w:r>
        <w:rPr>
          <w:noProof/>
        </w:rPr>
        <w:instrText xml:space="preserve"> PAGEREF _Toc371601815 \h </w:instrText>
      </w:r>
      <w:r>
        <w:rPr>
          <w:noProof/>
        </w:rPr>
      </w:r>
      <w:r>
        <w:rPr>
          <w:noProof/>
        </w:rPr>
        <w:fldChar w:fldCharType="separate"/>
      </w:r>
      <w:r>
        <w:rPr>
          <w:noProof/>
        </w:rPr>
        <w:t>20</w:t>
      </w:r>
      <w:r>
        <w:rPr>
          <w:noProof/>
        </w:rPr>
        <w:fldChar w:fldCharType="end"/>
      </w:r>
    </w:p>
    <w:p w14:paraId="38292E46" w14:textId="77777777" w:rsidR="007B18A0" w:rsidRDefault="007B18A0">
      <w:pPr>
        <w:pStyle w:val="TOC2"/>
        <w:tabs>
          <w:tab w:val="left" w:pos="957"/>
        </w:tabs>
        <w:rPr>
          <w:rFonts w:asciiTheme="minorHAnsi" w:eastAsiaTheme="minorEastAsia" w:hAnsiTheme="minorHAnsi" w:cstheme="minorBidi"/>
          <w:noProof/>
          <w:sz w:val="24"/>
          <w:lang w:eastAsia="ja-JP"/>
        </w:rPr>
      </w:pPr>
      <w:r>
        <w:rPr>
          <w:noProof/>
        </w:rPr>
        <w:t>4.7</w:t>
      </w:r>
      <w:r>
        <w:rPr>
          <w:rFonts w:asciiTheme="minorHAnsi" w:eastAsiaTheme="minorEastAsia" w:hAnsiTheme="minorHAnsi" w:cstheme="minorBidi"/>
          <w:noProof/>
          <w:sz w:val="24"/>
          <w:lang w:eastAsia="ja-JP"/>
        </w:rPr>
        <w:tab/>
      </w:r>
      <w:r>
        <w:rPr>
          <w:noProof/>
        </w:rPr>
        <w:t>alignmentForces</w:t>
      </w:r>
      <w:r>
        <w:rPr>
          <w:noProof/>
        </w:rPr>
        <w:tab/>
      </w:r>
      <w:r>
        <w:rPr>
          <w:noProof/>
        </w:rPr>
        <w:fldChar w:fldCharType="begin"/>
      </w:r>
      <w:r>
        <w:rPr>
          <w:noProof/>
        </w:rPr>
        <w:instrText xml:space="preserve"> PAGEREF _Toc371601816 \h </w:instrText>
      </w:r>
      <w:r>
        <w:rPr>
          <w:noProof/>
        </w:rPr>
      </w:r>
      <w:r>
        <w:rPr>
          <w:noProof/>
        </w:rPr>
        <w:fldChar w:fldCharType="separate"/>
      </w:r>
      <w:r>
        <w:rPr>
          <w:noProof/>
        </w:rPr>
        <w:t>20</w:t>
      </w:r>
      <w:r>
        <w:rPr>
          <w:noProof/>
        </w:rPr>
        <w:fldChar w:fldCharType="end"/>
      </w:r>
    </w:p>
    <w:p w14:paraId="1EE117FC" w14:textId="77777777" w:rsidR="007B18A0" w:rsidRDefault="007B18A0">
      <w:pPr>
        <w:pStyle w:val="TOC2"/>
        <w:tabs>
          <w:tab w:val="left" w:pos="976"/>
        </w:tabs>
        <w:rPr>
          <w:rFonts w:asciiTheme="minorHAnsi" w:eastAsiaTheme="minorEastAsia" w:hAnsiTheme="minorHAnsi" w:cstheme="minorBidi"/>
          <w:noProof/>
          <w:sz w:val="24"/>
          <w:lang w:eastAsia="ja-JP"/>
        </w:rPr>
      </w:pPr>
      <w:r>
        <w:rPr>
          <w:noProof/>
        </w:rPr>
        <w:t>4.8</w:t>
      </w:r>
      <w:r>
        <w:rPr>
          <w:rFonts w:asciiTheme="minorHAnsi" w:eastAsiaTheme="minorEastAsia" w:hAnsiTheme="minorHAnsi" w:cstheme="minorBidi"/>
          <w:noProof/>
          <w:sz w:val="24"/>
          <w:lang w:eastAsia="ja-JP"/>
        </w:rPr>
        <w:tab/>
      </w:r>
      <w:r>
        <w:rPr>
          <w:noProof/>
        </w:rPr>
        <w:t>contact</w:t>
      </w:r>
      <w:r>
        <w:rPr>
          <w:noProof/>
        </w:rPr>
        <w:tab/>
      </w:r>
      <w:r>
        <w:rPr>
          <w:noProof/>
        </w:rPr>
        <w:fldChar w:fldCharType="begin"/>
      </w:r>
      <w:r>
        <w:rPr>
          <w:noProof/>
        </w:rPr>
        <w:instrText xml:space="preserve"> PAGEREF _Toc371601817 \h </w:instrText>
      </w:r>
      <w:r>
        <w:rPr>
          <w:noProof/>
        </w:rPr>
      </w:r>
      <w:r>
        <w:rPr>
          <w:noProof/>
        </w:rPr>
        <w:fldChar w:fldCharType="separate"/>
      </w:r>
      <w:r>
        <w:rPr>
          <w:noProof/>
        </w:rPr>
        <w:t>22</w:t>
      </w:r>
      <w:r>
        <w:rPr>
          <w:noProof/>
        </w:rPr>
        <w:fldChar w:fldCharType="end"/>
      </w:r>
    </w:p>
    <w:p w14:paraId="3C61EF3F" w14:textId="77777777" w:rsidR="007B18A0" w:rsidRDefault="007B18A0">
      <w:pPr>
        <w:pStyle w:val="TOC2"/>
        <w:tabs>
          <w:tab w:val="left" w:pos="970"/>
        </w:tabs>
        <w:rPr>
          <w:rFonts w:asciiTheme="minorHAnsi" w:eastAsiaTheme="minorEastAsia" w:hAnsiTheme="minorHAnsi" w:cstheme="minorBidi"/>
          <w:noProof/>
          <w:sz w:val="24"/>
          <w:lang w:eastAsia="ja-JP"/>
        </w:rPr>
      </w:pPr>
      <w:r>
        <w:rPr>
          <w:noProof/>
        </w:rPr>
        <w:t>4.9</w:t>
      </w:r>
      <w:r>
        <w:rPr>
          <w:rFonts w:asciiTheme="minorHAnsi" w:eastAsiaTheme="minorEastAsia" w:hAnsiTheme="minorHAnsi" w:cstheme="minorBidi"/>
          <w:noProof/>
          <w:sz w:val="24"/>
          <w:lang w:eastAsia="ja-JP"/>
        </w:rPr>
        <w:tab/>
      </w:r>
      <w:r>
        <w:rPr>
          <w:noProof/>
        </w:rPr>
        <w:t>Restraining to ground</w:t>
      </w:r>
      <w:r>
        <w:rPr>
          <w:noProof/>
        </w:rPr>
        <w:tab/>
      </w:r>
      <w:r>
        <w:rPr>
          <w:noProof/>
        </w:rPr>
        <w:fldChar w:fldCharType="begin"/>
      </w:r>
      <w:r>
        <w:rPr>
          <w:noProof/>
        </w:rPr>
        <w:instrText xml:space="preserve"> PAGEREF _Toc371601818 \h </w:instrText>
      </w:r>
      <w:r>
        <w:rPr>
          <w:noProof/>
        </w:rPr>
      </w:r>
      <w:r>
        <w:rPr>
          <w:noProof/>
        </w:rPr>
        <w:fldChar w:fldCharType="separate"/>
      </w:r>
      <w:r>
        <w:rPr>
          <w:noProof/>
        </w:rPr>
        <w:t>23</w:t>
      </w:r>
      <w:r>
        <w:rPr>
          <w:noProof/>
        </w:rPr>
        <w:fldChar w:fldCharType="end"/>
      </w:r>
    </w:p>
    <w:p w14:paraId="14240F6B" w14:textId="77777777" w:rsidR="007B18A0" w:rsidRDefault="007B18A0">
      <w:pPr>
        <w:pStyle w:val="TOC2"/>
        <w:tabs>
          <w:tab w:val="left" w:pos="1066"/>
        </w:tabs>
        <w:rPr>
          <w:rFonts w:asciiTheme="minorHAnsi" w:eastAsiaTheme="minorEastAsia" w:hAnsiTheme="minorHAnsi" w:cstheme="minorBidi"/>
          <w:noProof/>
          <w:sz w:val="24"/>
          <w:lang w:eastAsia="ja-JP"/>
        </w:rPr>
      </w:pPr>
      <w:r>
        <w:rPr>
          <w:noProof/>
        </w:rPr>
        <w:t>4.10</w:t>
      </w:r>
      <w:r>
        <w:rPr>
          <w:rFonts w:asciiTheme="minorHAnsi" w:eastAsiaTheme="minorEastAsia" w:hAnsiTheme="minorHAnsi" w:cstheme="minorBidi"/>
          <w:noProof/>
          <w:sz w:val="24"/>
          <w:lang w:eastAsia="ja-JP"/>
        </w:rPr>
        <w:tab/>
      </w:r>
      <w:r>
        <w:rPr>
          <w:noProof/>
        </w:rPr>
        <w:t>Density based force field</w:t>
      </w:r>
      <w:r>
        <w:rPr>
          <w:noProof/>
        </w:rPr>
        <w:tab/>
      </w:r>
      <w:r>
        <w:rPr>
          <w:noProof/>
        </w:rPr>
        <w:fldChar w:fldCharType="begin"/>
      </w:r>
      <w:r>
        <w:rPr>
          <w:noProof/>
        </w:rPr>
        <w:instrText xml:space="preserve"> PAGEREF _Toc371601819 \h </w:instrText>
      </w:r>
      <w:r>
        <w:rPr>
          <w:noProof/>
        </w:rPr>
      </w:r>
      <w:r>
        <w:rPr>
          <w:noProof/>
        </w:rPr>
        <w:fldChar w:fldCharType="separate"/>
      </w:r>
      <w:r>
        <w:rPr>
          <w:noProof/>
        </w:rPr>
        <w:t>24</w:t>
      </w:r>
      <w:r>
        <w:rPr>
          <w:noProof/>
        </w:rPr>
        <w:fldChar w:fldCharType="end"/>
      </w:r>
    </w:p>
    <w:p w14:paraId="467032F1" w14:textId="77777777" w:rsidR="007B18A0" w:rsidRDefault="007B18A0">
      <w:pPr>
        <w:pStyle w:val="TOC2"/>
        <w:tabs>
          <w:tab w:val="left" w:pos="1029"/>
        </w:tabs>
        <w:rPr>
          <w:rFonts w:asciiTheme="minorHAnsi" w:eastAsiaTheme="minorEastAsia" w:hAnsiTheme="minorHAnsi" w:cstheme="minorBidi"/>
          <w:noProof/>
          <w:sz w:val="24"/>
          <w:lang w:eastAsia="ja-JP"/>
        </w:rPr>
      </w:pPr>
      <w:r>
        <w:rPr>
          <w:noProof/>
        </w:rPr>
        <w:t>4.11</w:t>
      </w:r>
      <w:r>
        <w:rPr>
          <w:rFonts w:asciiTheme="minorHAnsi" w:eastAsiaTheme="minorEastAsia" w:hAnsiTheme="minorHAnsi" w:cstheme="minorBidi"/>
          <w:noProof/>
          <w:sz w:val="24"/>
          <w:lang w:eastAsia="ja-JP"/>
        </w:rPr>
        <w:tab/>
      </w:r>
      <w:r>
        <w:rPr>
          <w:noProof/>
        </w:rPr>
        <w:t>Electrostatic Density force-field</w:t>
      </w:r>
      <w:r>
        <w:rPr>
          <w:noProof/>
        </w:rPr>
        <w:tab/>
      </w:r>
      <w:r>
        <w:rPr>
          <w:noProof/>
        </w:rPr>
        <w:fldChar w:fldCharType="begin"/>
      </w:r>
      <w:r>
        <w:rPr>
          <w:noProof/>
        </w:rPr>
        <w:instrText xml:space="preserve"> PAGEREF _Toc371601820 \h </w:instrText>
      </w:r>
      <w:r>
        <w:rPr>
          <w:noProof/>
        </w:rPr>
      </w:r>
      <w:r>
        <w:rPr>
          <w:noProof/>
        </w:rPr>
        <w:fldChar w:fldCharType="separate"/>
      </w:r>
      <w:r>
        <w:rPr>
          <w:noProof/>
        </w:rPr>
        <w:t>25</w:t>
      </w:r>
      <w:r>
        <w:rPr>
          <w:noProof/>
        </w:rPr>
        <w:fldChar w:fldCharType="end"/>
      </w:r>
    </w:p>
    <w:p w14:paraId="595F34CC" w14:textId="77777777" w:rsidR="007B18A0" w:rsidRDefault="007B18A0">
      <w:pPr>
        <w:pStyle w:val="TOC2"/>
        <w:tabs>
          <w:tab w:val="left" w:pos="1055"/>
        </w:tabs>
        <w:rPr>
          <w:rFonts w:asciiTheme="minorHAnsi" w:eastAsiaTheme="minorEastAsia" w:hAnsiTheme="minorHAnsi" w:cstheme="minorBidi"/>
          <w:noProof/>
          <w:sz w:val="24"/>
          <w:lang w:eastAsia="ja-JP"/>
        </w:rPr>
      </w:pPr>
      <w:r>
        <w:rPr>
          <w:noProof/>
        </w:rPr>
        <w:t>4.12</w:t>
      </w:r>
      <w:r>
        <w:rPr>
          <w:rFonts w:asciiTheme="minorHAnsi" w:eastAsiaTheme="minorEastAsia" w:hAnsiTheme="minorHAnsi" w:cstheme="minorBidi"/>
          <w:noProof/>
          <w:sz w:val="24"/>
          <w:lang w:eastAsia="ja-JP"/>
        </w:rPr>
        <w:tab/>
      </w:r>
      <w:r>
        <w:rPr>
          <w:noProof/>
        </w:rPr>
        <w:t>Physics where you want it</w:t>
      </w:r>
      <w:r>
        <w:rPr>
          <w:noProof/>
        </w:rPr>
        <w:tab/>
      </w:r>
      <w:r>
        <w:rPr>
          <w:noProof/>
        </w:rPr>
        <w:fldChar w:fldCharType="begin"/>
      </w:r>
      <w:r>
        <w:rPr>
          <w:noProof/>
        </w:rPr>
        <w:instrText xml:space="preserve"> PAGEREF _Toc371601821 \h </w:instrText>
      </w:r>
      <w:r>
        <w:rPr>
          <w:noProof/>
        </w:rPr>
      </w:r>
      <w:r>
        <w:rPr>
          <w:noProof/>
        </w:rPr>
        <w:fldChar w:fldCharType="separate"/>
      </w:r>
      <w:r>
        <w:rPr>
          <w:noProof/>
        </w:rPr>
        <w:t>26</w:t>
      </w:r>
      <w:r>
        <w:rPr>
          <w:noProof/>
        </w:rPr>
        <w:fldChar w:fldCharType="end"/>
      </w:r>
    </w:p>
    <w:p w14:paraId="34794981" w14:textId="77777777" w:rsidR="007B18A0" w:rsidRDefault="007B18A0">
      <w:pPr>
        <w:pStyle w:val="TOC2"/>
        <w:tabs>
          <w:tab w:val="left" w:pos="1053"/>
        </w:tabs>
        <w:rPr>
          <w:rFonts w:asciiTheme="minorHAnsi" w:eastAsiaTheme="minorEastAsia" w:hAnsiTheme="minorHAnsi" w:cstheme="minorBidi"/>
          <w:noProof/>
          <w:sz w:val="24"/>
          <w:lang w:eastAsia="ja-JP"/>
        </w:rPr>
      </w:pPr>
      <w:r>
        <w:rPr>
          <w:noProof/>
        </w:rPr>
        <w:t>4.13</w:t>
      </w:r>
      <w:r>
        <w:rPr>
          <w:rFonts w:asciiTheme="minorHAnsi" w:eastAsiaTheme="minorEastAsia" w:hAnsiTheme="minorHAnsi" w:cstheme="minorBidi"/>
          <w:noProof/>
          <w:sz w:val="24"/>
          <w:lang w:eastAsia="ja-JP"/>
        </w:rPr>
        <w:tab/>
      </w:r>
      <w:r>
        <w:rPr>
          <w:noProof/>
        </w:rPr>
        <w:t>Potential rescaling with the “Scrubber”</w:t>
      </w:r>
      <w:r>
        <w:rPr>
          <w:noProof/>
        </w:rPr>
        <w:tab/>
      </w:r>
      <w:r>
        <w:rPr>
          <w:noProof/>
        </w:rPr>
        <w:fldChar w:fldCharType="begin"/>
      </w:r>
      <w:r>
        <w:rPr>
          <w:noProof/>
        </w:rPr>
        <w:instrText xml:space="preserve"> PAGEREF _Toc371601822 \h </w:instrText>
      </w:r>
      <w:r>
        <w:rPr>
          <w:noProof/>
        </w:rPr>
      </w:r>
      <w:r>
        <w:rPr>
          <w:noProof/>
        </w:rPr>
        <w:fldChar w:fldCharType="separate"/>
      </w:r>
      <w:r>
        <w:rPr>
          <w:noProof/>
        </w:rPr>
        <w:t>27</w:t>
      </w:r>
      <w:r>
        <w:rPr>
          <w:noProof/>
        </w:rPr>
        <w:fldChar w:fldCharType="end"/>
      </w:r>
    </w:p>
    <w:p w14:paraId="2C05BA13" w14:textId="77777777" w:rsidR="007B18A0" w:rsidRDefault="007B18A0">
      <w:pPr>
        <w:pStyle w:val="TOC2"/>
        <w:tabs>
          <w:tab w:val="left" w:pos="1056"/>
        </w:tabs>
        <w:rPr>
          <w:rFonts w:asciiTheme="minorHAnsi" w:eastAsiaTheme="minorEastAsia" w:hAnsiTheme="minorHAnsi" w:cstheme="minorBidi"/>
          <w:noProof/>
          <w:sz w:val="24"/>
          <w:lang w:eastAsia="ja-JP"/>
        </w:rPr>
      </w:pPr>
      <w:r>
        <w:rPr>
          <w:noProof/>
        </w:rPr>
        <w:t>4.14</w:t>
      </w:r>
      <w:r>
        <w:rPr>
          <w:rFonts w:asciiTheme="minorHAnsi" w:eastAsiaTheme="minorEastAsia" w:hAnsiTheme="minorHAnsi" w:cstheme="minorBidi"/>
          <w:noProof/>
          <w:sz w:val="24"/>
          <w:lang w:eastAsia="ja-JP"/>
        </w:rPr>
        <w:tab/>
      </w:r>
      <w:r>
        <w:rPr>
          <w:noProof/>
        </w:rPr>
        <w:t>addRingClosingBond</w:t>
      </w:r>
      <w:r>
        <w:rPr>
          <w:noProof/>
        </w:rPr>
        <w:tab/>
      </w:r>
      <w:r>
        <w:rPr>
          <w:noProof/>
        </w:rPr>
        <w:fldChar w:fldCharType="begin"/>
      </w:r>
      <w:r>
        <w:rPr>
          <w:noProof/>
        </w:rPr>
        <w:instrText xml:space="preserve"> PAGEREF _Toc371601823 \h </w:instrText>
      </w:r>
      <w:r>
        <w:rPr>
          <w:noProof/>
        </w:rPr>
      </w:r>
      <w:r>
        <w:rPr>
          <w:noProof/>
        </w:rPr>
        <w:fldChar w:fldCharType="separate"/>
      </w:r>
      <w:r>
        <w:rPr>
          <w:noProof/>
        </w:rPr>
        <w:t>28</w:t>
      </w:r>
      <w:r>
        <w:rPr>
          <w:noProof/>
        </w:rPr>
        <w:fldChar w:fldCharType="end"/>
      </w:r>
    </w:p>
    <w:p w14:paraId="72C02711" w14:textId="77777777" w:rsidR="007B18A0" w:rsidRDefault="007B18A0">
      <w:pPr>
        <w:pStyle w:val="TOC1"/>
        <w:tabs>
          <w:tab w:val="left" w:pos="372"/>
        </w:tabs>
        <w:rPr>
          <w:rFonts w:asciiTheme="minorHAnsi" w:eastAsiaTheme="minorEastAsia" w:hAnsiTheme="minorHAnsi" w:cstheme="minorBidi"/>
          <w:b w:val="0"/>
          <w:bCs w:val="0"/>
          <w:caps w:val="0"/>
          <w:noProof/>
          <w:color w:val="auto"/>
          <w:sz w:val="24"/>
          <w:szCs w:val="24"/>
          <w:lang w:eastAsia="ja-JP"/>
        </w:rPr>
      </w:pPr>
      <w:r>
        <w:rPr>
          <w:noProof/>
        </w:rPr>
        <w:t>5</w:t>
      </w:r>
      <w:r>
        <w:rPr>
          <w:rFonts w:asciiTheme="minorHAnsi" w:eastAsiaTheme="minorEastAsia" w:hAnsiTheme="minorHAnsi" w:cstheme="minorBidi"/>
          <w:b w:val="0"/>
          <w:bCs w:val="0"/>
          <w:caps w:val="0"/>
          <w:noProof/>
          <w:color w:val="auto"/>
          <w:sz w:val="24"/>
          <w:szCs w:val="24"/>
          <w:lang w:eastAsia="ja-JP"/>
        </w:rPr>
        <w:tab/>
      </w:r>
      <w:r>
        <w:rPr>
          <w:noProof/>
        </w:rPr>
        <w:t>Mobilizers and constraints</w:t>
      </w:r>
      <w:r>
        <w:rPr>
          <w:noProof/>
        </w:rPr>
        <w:tab/>
      </w:r>
      <w:r>
        <w:rPr>
          <w:noProof/>
        </w:rPr>
        <w:fldChar w:fldCharType="begin"/>
      </w:r>
      <w:r>
        <w:rPr>
          <w:noProof/>
        </w:rPr>
        <w:instrText xml:space="preserve"> PAGEREF _Toc371601824 \h </w:instrText>
      </w:r>
      <w:r>
        <w:rPr>
          <w:noProof/>
        </w:rPr>
      </w:r>
      <w:r>
        <w:rPr>
          <w:noProof/>
        </w:rPr>
        <w:fldChar w:fldCharType="separate"/>
      </w:r>
      <w:r>
        <w:rPr>
          <w:noProof/>
        </w:rPr>
        <w:t>29</w:t>
      </w:r>
      <w:r>
        <w:rPr>
          <w:noProof/>
        </w:rPr>
        <w:fldChar w:fldCharType="end"/>
      </w:r>
    </w:p>
    <w:p w14:paraId="50A7B1E8" w14:textId="77777777" w:rsidR="007B18A0" w:rsidRDefault="007B18A0">
      <w:pPr>
        <w:pStyle w:val="TOC2"/>
        <w:tabs>
          <w:tab w:val="left" w:pos="936"/>
        </w:tabs>
        <w:rPr>
          <w:rFonts w:asciiTheme="minorHAnsi" w:eastAsiaTheme="minorEastAsia" w:hAnsiTheme="minorHAnsi" w:cstheme="minorBidi"/>
          <w:noProof/>
          <w:sz w:val="24"/>
          <w:lang w:eastAsia="ja-JP"/>
        </w:rPr>
      </w:pPr>
      <w:r>
        <w:rPr>
          <w:noProof/>
        </w:rPr>
        <w:t>5.1</w:t>
      </w:r>
      <w:r>
        <w:rPr>
          <w:rFonts w:asciiTheme="minorHAnsi" w:eastAsiaTheme="minorEastAsia" w:hAnsiTheme="minorHAnsi" w:cstheme="minorBidi"/>
          <w:noProof/>
          <w:sz w:val="24"/>
          <w:lang w:eastAsia="ja-JP"/>
        </w:rPr>
        <w:tab/>
      </w:r>
      <w:r>
        <w:rPr>
          <w:noProof/>
        </w:rPr>
        <w:t>mobilizer</w:t>
      </w:r>
      <w:r>
        <w:rPr>
          <w:noProof/>
        </w:rPr>
        <w:tab/>
      </w:r>
      <w:r>
        <w:rPr>
          <w:noProof/>
        </w:rPr>
        <w:fldChar w:fldCharType="begin"/>
      </w:r>
      <w:r>
        <w:rPr>
          <w:noProof/>
        </w:rPr>
        <w:instrText xml:space="preserve"> PAGEREF _Toc371601825 \h </w:instrText>
      </w:r>
      <w:r>
        <w:rPr>
          <w:noProof/>
        </w:rPr>
      </w:r>
      <w:r>
        <w:rPr>
          <w:noProof/>
        </w:rPr>
        <w:fldChar w:fldCharType="separate"/>
      </w:r>
      <w:r>
        <w:rPr>
          <w:noProof/>
        </w:rPr>
        <w:t>29</w:t>
      </w:r>
      <w:r>
        <w:rPr>
          <w:noProof/>
        </w:rPr>
        <w:fldChar w:fldCharType="end"/>
      </w:r>
    </w:p>
    <w:p w14:paraId="4C60FF80" w14:textId="77777777" w:rsidR="007B18A0" w:rsidRDefault="007B18A0">
      <w:pPr>
        <w:pStyle w:val="TOC2"/>
        <w:tabs>
          <w:tab w:val="left" w:pos="961"/>
        </w:tabs>
        <w:rPr>
          <w:rFonts w:asciiTheme="minorHAnsi" w:eastAsiaTheme="minorEastAsia" w:hAnsiTheme="minorHAnsi" w:cstheme="minorBidi"/>
          <w:noProof/>
          <w:sz w:val="24"/>
          <w:lang w:eastAsia="ja-JP"/>
        </w:rPr>
      </w:pPr>
      <w:r>
        <w:rPr>
          <w:noProof/>
        </w:rPr>
        <w:t>5.2</w:t>
      </w:r>
      <w:r>
        <w:rPr>
          <w:rFonts w:asciiTheme="minorHAnsi" w:eastAsiaTheme="minorEastAsia" w:hAnsiTheme="minorHAnsi" w:cstheme="minorBidi"/>
          <w:noProof/>
          <w:sz w:val="24"/>
          <w:lang w:eastAsia="ja-JP"/>
        </w:rPr>
        <w:tab/>
      </w:r>
      <w:r>
        <w:rPr>
          <w:noProof/>
        </w:rPr>
        <w:t>applyMobilizersWithin</w:t>
      </w:r>
      <w:r>
        <w:rPr>
          <w:noProof/>
        </w:rPr>
        <w:tab/>
      </w:r>
      <w:r>
        <w:rPr>
          <w:noProof/>
        </w:rPr>
        <w:fldChar w:fldCharType="begin"/>
      </w:r>
      <w:r>
        <w:rPr>
          <w:noProof/>
        </w:rPr>
        <w:instrText xml:space="preserve"> PAGEREF _Toc371601826 \h </w:instrText>
      </w:r>
      <w:r>
        <w:rPr>
          <w:noProof/>
        </w:rPr>
      </w:r>
      <w:r>
        <w:rPr>
          <w:noProof/>
        </w:rPr>
        <w:fldChar w:fldCharType="separate"/>
      </w:r>
      <w:r>
        <w:rPr>
          <w:noProof/>
        </w:rPr>
        <w:t>30</w:t>
      </w:r>
      <w:r>
        <w:rPr>
          <w:noProof/>
        </w:rPr>
        <w:fldChar w:fldCharType="end"/>
      </w:r>
    </w:p>
    <w:p w14:paraId="4036B2C2" w14:textId="77777777" w:rsidR="007B18A0" w:rsidRDefault="007B18A0">
      <w:pPr>
        <w:pStyle w:val="TOC2"/>
        <w:tabs>
          <w:tab w:val="left" w:pos="960"/>
        </w:tabs>
        <w:rPr>
          <w:rFonts w:asciiTheme="minorHAnsi" w:eastAsiaTheme="minorEastAsia" w:hAnsiTheme="minorHAnsi" w:cstheme="minorBidi"/>
          <w:noProof/>
          <w:sz w:val="24"/>
          <w:lang w:eastAsia="ja-JP"/>
        </w:rPr>
      </w:pPr>
      <w:r>
        <w:rPr>
          <w:noProof/>
        </w:rPr>
        <w:t>5.3</w:t>
      </w:r>
      <w:r>
        <w:rPr>
          <w:rFonts w:asciiTheme="minorHAnsi" w:eastAsiaTheme="minorEastAsia" w:hAnsiTheme="minorHAnsi" w:cstheme="minorBidi"/>
          <w:noProof/>
          <w:sz w:val="24"/>
          <w:lang w:eastAsia="ja-JP"/>
        </w:rPr>
        <w:tab/>
      </w:r>
      <w:r>
        <w:rPr>
          <w:noProof/>
        </w:rPr>
        <w:t>mobilizeInterfaces</w:t>
      </w:r>
      <w:r>
        <w:rPr>
          <w:noProof/>
        </w:rPr>
        <w:tab/>
      </w:r>
      <w:r>
        <w:rPr>
          <w:noProof/>
        </w:rPr>
        <w:fldChar w:fldCharType="begin"/>
      </w:r>
      <w:r>
        <w:rPr>
          <w:noProof/>
        </w:rPr>
        <w:instrText xml:space="preserve"> PAGEREF _Toc371601827 \h </w:instrText>
      </w:r>
      <w:r>
        <w:rPr>
          <w:noProof/>
        </w:rPr>
      </w:r>
      <w:r>
        <w:rPr>
          <w:noProof/>
        </w:rPr>
        <w:fldChar w:fldCharType="separate"/>
      </w:r>
      <w:r>
        <w:rPr>
          <w:noProof/>
        </w:rPr>
        <w:t>31</w:t>
      </w:r>
      <w:r>
        <w:rPr>
          <w:noProof/>
        </w:rPr>
        <w:fldChar w:fldCharType="end"/>
      </w:r>
    </w:p>
    <w:p w14:paraId="0D748D7A" w14:textId="77777777" w:rsidR="007B18A0" w:rsidRDefault="007B18A0">
      <w:pPr>
        <w:pStyle w:val="TOC2"/>
        <w:tabs>
          <w:tab w:val="left" w:pos="963"/>
        </w:tabs>
        <w:rPr>
          <w:rFonts w:asciiTheme="minorHAnsi" w:eastAsiaTheme="minorEastAsia" w:hAnsiTheme="minorHAnsi" w:cstheme="minorBidi"/>
          <w:noProof/>
          <w:sz w:val="24"/>
          <w:lang w:eastAsia="ja-JP"/>
        </w:rPr>
      </w:pPr>
      <w:r>
        <w:rPr>
          <w:noProof/>
        </w:rPr>
        <w:t>5.4</w:t>
      </w:r>
      <w:r>
        <w:rPr>
          <w:rFonts w:asciiTheme="minorHAnsi" w:eastAsiaTheme="minorEastAsia" w:hAnsiTheme="minorHAnsi" w:cstheme="minorBidi"/>
          <w:noProof/>
          <w:sz w:val="24"/>
          <w:lang w:eastAsia="ja-JP"/>
        </w:rPr>
        <w:tab/>
      </w:r>
      <w:r>
        <w:rPr>
          <w:noProof/>
        </w:rPr>
        <w:t>singleBondMobility</w:t>
      </w:r>
      <w:r>
        <w:rPr>
          <w:noProof/>
        </w:rPr>
        <w:tab/>
      </w:r>
      <w:r>
        <w:rPr>
          <w:noProof/>
        </w:rPr>
        <w:fldChar w:fldCharType="begin"/>
      </w:r>
      <w:r>
        <w:rPr>
          <w:noProof/>
        </w:rPr>
        <w:instrText xml:space="preserve"> PAGEREF _Toc371601828 \h </w:instrText>
      </w:r>
      <w:r>
        <w:rPr>
          <w:noProof/>
        </w:rPr>
      </w:r>
      <w:r>
        <w:rPr>
          <w:noProof/>
        </w:rPr>
        <w:fldChar w:fldCharType="separate"/>
      </w:r>
      <w:r>
        <w:rPr>
          <w:noProof/>
        </w:rPr>
        <w:t>32</w:t>
      </w:r>
      <w:r>
        <w:rPr>
          <w:noProof/>
        </w:rPr>
        <w:fldChar w:fldCharType="end"/>
      </w:r>
    </w:p>
    <w:p w14:paraId="4B64425C" w14:textId="77777777" w:rsidR="007B18A0" w:rsidRDefault="007B18A0">
      <w:pPr>
        <w:pStyle w:val="TOC2"/>
        <w:tabs>
          <w:tab w:val="left" w:pos="955"/>
        </w:tabs>
        <w:rPr>
          <w:rFonts w:asciiTheme="minorHAnsi" w:eastAsiaTheme="minorEastAsia" w:hAnsiTheme="minorHAnsi" w:cstheme="minorBidi"/>
          <w:noProof/>
          <w:sz w:val="24"/>
          <w:lang w:eastAsia="ja-JP"/>
        </w:rPr>
      </w:pPr>
      <w:r>
        <w:rPr>
          <w:noProof/>
        </w:rPr>
        <w:t>5.5</w:t>
      </w:r>
      <w:r>
        <w:rPr>
          <w:rFonts w:asciiTheme="minorHAnsi" w:eastAsiaTheme="minorEastAsia" w:hAnsiTheme="minorHAnsi" w:cstheme="minorBidi"/>
          <w:noProof/>
          <w:sz w:val="24"/>
          <w:lang w:eastAsia="ja-JP"/>
        </w:rPr>
        <w:tab/>
      </w:r>
      <w:r>
        <w:rPr>
          <w:noProof/>
        </w:rPr>
        <w:t>psiPhiMobility</w:t>
      </w:r>
      <w:r>
        <w:rPr>
          <w:noProof/>
        </w:rPr>
        <w:tab/>
      </w:r>
      <w:r>
        <w:rPr>
          <w:noProof/>
        </w:rPr>
        <w:fldChar w:fldCharType="begin"/>
      </w:r>
      <w:r>
        <w:rPr>
          <w:noProof/>
        </w:rPr>
        <w:instrText xml:space="preserve"> PAGEREF _Toc371601829 \h </w:instrText>
      </w:r>
      <w:r>
        <w:rPr>
          <w:noProof/>
        </w:rPr>
      </w:r>
      <w:r>
        <w:rPr>
          <w:noProof/>
        </w:rPr>
        <w:fldChar w:fldCharType="separate"/>
      </w:r>
      <w:r>
        <w:rPr>
          <w:noProof/>
        </w:rPr>
        <w:t>32</w:t>
      </w:r>
      <w:r>
        <w:rPr>
          <w:noProof/>
        </w:rPr>
        <w:fldChar w:fldCharType="end"/>
      </w:r>
    </w:p>
    <w:p w14:paraId="6052905F" w14:textId="77777777" w:rsidR="007B18A0" w:rsidRDefault="007B18A0">
      <w:pPr>
        <w:pStyle w:val="TOC2"/>
        <w:tabs>
          <w:tab w:val="left" w:pos="963"/>
        </w:tabs>
        <w:rPr>
          <w:rFonts w:asciiTheme="minorHAnsi" w:eastAsiaTheme="minorEastAsia" w:hAnsiTheme="minorHAnsi" w:cstheme="minorBidi"/>
          <w:noProof/>
          <w:sz w:val="24"/>
          <w:lang w:eastAsia="ja-JP"/>
        </w:rPr>
      </w:pPr>
      <w:r>
        <w:rPr>
          <w:noProof/>
        </w:rPr>
        <w:t>5.6</w:t>
      </w:r>
      <w:r>
        <w:rPr>
          <w:rFonts w:asciiTheme="minorHAnsi" w:eastAsiaTheme="minorEastAsia" w:hAnsiTheme="minorHAnsi" w:cstheme="minorBidi"/>
          <w:noProof/>
          <w:sz w:val="24"/>
          <w:lang w:eastAsia="ja-JP"/>
        </w:rPr>
        <w:tab/>
      </w:r>
      <w:r>
        <w:rPr>
          <w:noProof/>
        </w:rPr>
        <w:t>Default mobilizers</w:t>
      </w:r>
      <w:r>
        <w:rPr>
          <w:noProof/>
        </w:rPr>
        <w:tab/>
      </w:r>
      <w:r>
        <w:rPr>
          <w:noProof/>
        </w:rPr>
        <w:fldChar w:fldCharType="begin"/>
      </w:r>
      <w:r>
        <w:rPr>
          <w:noProof/>
        </w:rPr>
        <w:instrText xml:space="preserve"> PAGEREF _Toc371601830 \h </w:instrText>
      </w:r>
      <w:r>
        <w:rPr>
          <w:noProof/>
        </w:rPr>
      </w:r>
      <w:r>
        <w:rPr>
          <w:noProof/>
        </w:rPr>
        <w:fldChar w:fldCharType="separate"/>
      </w:r>
      <w:r>
        <w:rPr>
          <w:noProof/>
        </w:rPr>
        <w:t>33</w:t>
      </w:r>
      <w:r>
        <w:rPr>
          <w:noProof/>
        </w:rPr>
        <w:fldChar w:fldCharType="end"/>
      </w:r>
    </w:p>
    <w:p w14:paraId="5A797B41" w14:textId="77777777" w:rsidR="007B18A0" w:rsidRDefault="007B18A0">
      <w:pPr>
        <w:pStyle w:val="TOC2"/>
        <w:tabs>
          <w:tab w:val="left" w:pos="950"/>
        </w:tabs>
        <w:rPr>
          <w:rFonts w:asciiTheme="minorHAnsi" w:eastAsiaTheme="minorEastAsia" w:hAnsiTheme="minorHAnsi" w:cstheme="minorBidi"/>
          <w:noProof/>
          <w:sz w:val="24"/>
          <w:lang w:eastAsia="ja-JP"/>
        </w:rPr>
      </w:pPr>
      <w:r>
        <w:rPr>
          <w:noProof/>
        </w:rPr>
        <w:t>5.7</w:t>
      </w:r>
      <w:r>
        <w:rPr>
          <w:rFonts w:asciiTheme="minorHAnsi" w:eastAsiaTheme="minorEastAsia" w:hAnsiTheme="minorHAnsi" w:cstheme="minorBidi"/>
          <w:noProof/>
          <w:sz w:val="24"/>
          <w:lang w:eastAsia="ja-JP"/>
        </w:rPr>
        <w:tab/>
      </w:r>
      <w:r>
        <w:rPr>
          <w:noProof/>
        </w:rPr>
        <w:t>Order of application of mobilizers</w:t>
      </w:r>
      <w:r>
        <w:rPr>
          <w:noProof/>
        </w:rPr>
        <w:tab/>
      </w:r>
      <w:r>
        <w:rPr>
          <w:noProof/>
        </w:rPr>
        <w:fldChar w:fldCharType="begin"/>
      </w:r>
      <w:r>
        <w:rPr>
          <w:noProof/>
        </w:rPr>
        <w:instrText xml:space="preserve"> PAGEREF _Toc371601831 \h </w:instrText>
      </w:r>
      <w:r>
        <w:rPr>
          <w:noProof/>
        </w:rPr>
      </w:r>
      <w:r>
        <w:rPr>
          <w:noProof/>
        </w:rPr>
        <w:fldChar w:fldCharType="separate"/>
      </w:r>
      <w:r>
        <w:rPr>
          <w:noProof/>
        </w:rPr>
        <w:t>35</w:t>
      </w:r>
      <w:r>
        <w:rPr>
          <w:noProof/>
        </w:rPr>
        <w:fldChar w:fldCharType="end"/>
      </w:r>
    </w:p>
    <w:p w14:paraId="017A584A" w14:textId="77777777" w:rsidR="007B18A0" w:rsidRDefault="007B18A0">
      <w:pPr>
        <w:pStyle w:val="TOC2"/>
        <w:tabs>
          <w:tab w:val="left" w:pos="969"/>
        </w:tabs>
        <w:rPr>
          <w:rFonts w:asciiTheme="minorHAnsi" w:eastAsiaTheme="minorEastAsia" w:hAnsiTheme="minorHAnsi" w:cstheme="minorBidi"/>
          <w:noProof/>
          <w:sz w:val="24"/>
          <w:lang w:eastAsia="ja-JP"/>
        </w:rPr>
      </w:pPr>
      <w:r>
        <w:rPr>
          <w:noProof/>
        </w:rPr>
        <w:lastRenderedPageBreak/>
        <w:t>5.8</w:t>
      </w:r>
      <w:r>
        <w:rPr>
          <w:rFonts w:asciiTheme="minorHAnsi" w:eastAsiaTheme="minorEastAsia" w:hAnsiTheme="minorHAnsi" w:cstheme="minorBidi"/>
          <w:noProof/>
          <w:sz w:val="24"/>
          <w:lang w:eastAsia="ja-JP"/>
        </w:rPr>
        <w:tab/>
      </w:r>
      <w:r>
        <w:rPr>
          <w:noProof/>
        </w:rPr>
        <w:t>constraint</w:t>
      </w:r>
      <w:r>
        <w:rPr>
          <w:noProof/>
        </w:rPr>
        <w:tab/>
      </w:r>
      <w:r>
        <w:rPr>
          <w:noProof/>
        </w:rPr>
        <w:fldChar w:fldCharType="begin"/>
      </w:r>
      <w:r>
        <w:rPr>
          <w:noProof/>
        </w:rPr>
        <w:instrText xml:space="preserve"> PAGEREF _Toc371601832 \h </w:instrText>
      </w:r>
      <w:r>
        <w:rPr>
          <w:noProof/>
        </w:rPr>
      </w:r>
      <w:r>
        <w:rPr>
          <w:noProof/>
        </w:rPr>
        <w:fldChar w:fldCharType="separate"/>
      </w:r>
      <w:r>
        <w:rPr>
          <w:noProof/>
        </w:rPr>
        <w:t>35</w:t>
      </w:r>
      <w:r>
        <w:rPr>
          <w:noProof/>
        </w:rPr>
        <w:fldChar w:fldCharType="end"/>
      </w:r>
    </w:p>
    <w:p w14:paraId="4D99C308" w14:textId="77777777" w:rsidR="007B18A0" w:rsidRDefault="007B18A0">
      <w:pPr>
        <w:pStyle w:val="TOC2"/>
        <w:tabs>
          <w:tab w:val="left" w:pos="963"/>
        </w:tabs>
        <w:rPr>
          <w:rFonts w:asciiTheme="minorHAnsi" w:eastAsiaTheme="minorEastAsia" w:hAnsiTheme="minorHAnsi" w:cstheme="minorBidi"/>
          <w:noProof/>
          <w:sz w:val="24"/>
          <w:lang w:eastAsia="ja-JP"/>
        </w:rPr>
      </w:pPr>
      <w:r>
        <w:rPr>
          <w:noProof/>
        </w:rPr>
        <w:t>5.9</w:t>
      </w:r>
      <w:r>
        <w:rPr>
          <w:rFonts w:asciiTheme="minorHAnsi" w:eastAsiaTheme="minorEastAsia" w:hAnsiTheme="minorHAnsi" w:cstheme="minorBidi"/>
          <w:noProof/>
          <w:sz w:val="24"/>
          <w:lang w:eastAsia="ja-JP"/>
        </w:rPr>
        <w:tab/>
      </w:r>
      <w:r>
        <w:rPr>
          <w:noProof/>
        </w:rPr>
        <w:t>Constraining to ground</w:t>
      </w:r>
      <w:r>
        <w:rPr>
          <w:noProof/>
        </w:rPr>
        <w:tab/>
      </w:r>
      <w:r>
        <w:rPr>
          <w:noProof/>
        </w:rPr>
        <w:fldChar w:fldCharType="begin"/>
      </w:r>
      <w:r>
        <w:rPr>
          <w:noProof/>
        </w:rPr>
        <w:instrText xml:space="preserve"> PAGEREF _Toc371601833 \h </w:instrText>
      </w:r>
      <w:r>
        <w:rPr>
          <w:noProof/>
        </w:rPr>
      </w:r>
      <w:r>
        <w:rPr>
          <w:noProof/>
        </w:rPr>
        <w:fldChar w:fldCharType="separate"/>
      </w:r>
      <w:r>
        <w:rPr>
          <w:noProof/>
        </w:rPr>
        <w:t>36</w:t>
      </w:r>
      <w:r>
        <w:rPr>
          <w:noProof/>
        </w:rPr>
        <w:fldChar w:fldCharType="end"/>
      </w:r>
    </w:p>
    <w:p w14:paraId="1EDBF3EF" w14:textId="77777777" w:rsidR="007B18A0" w:rsidRDefault="007B18A0">
      <w:pPr>
        <w:pStyle w:val="TOC2"/>
        <w:tabs>
          <w:tab w:val="left" w:pos="1058"/>
        </w:tabs>
        <w:rPr>
          <w:rFonts w:asciiTheme="minorHAnsi" w:eastAsiaTheme="minorEastAsia" w:hAnsiTheme="minorHAnsi" w:cstheme="minorBidi"/>
          <w:noProof/>
          <w:sz w:val="24"/>
          <w:lang w:eastAsia="ja-JP"/>
        </w:rPr>
      </w:pPr>
      <w:r>
        <w:rPr>
          <w:noProof/>
        </w:rPr>
        <w:t>5.10</w:t>
      </w:r>
      <w:r>
        <w:rPr>
          <w:rFonts w:asciiTheme="minorHAnsi" w:eastAsiaTheme="minorEastAsia" w:hAnsiTheme="minorHAnsi" w:cstheme="minorBidi"/>
          <w:noProof/>
          <w:sz w:val="24"/>
          <w:lang w:eastAsia="ja-JP"/>
        </w:rPr>
        <w:tab/>
      </w:r>
      <w:r>
        <w:rPr>
          <w:noProof/>
        </w:rPr>
        <w:t>Constraining rigid segments to each other or to ground</w:t>
      </w:r>
      <w:r>
        <w:rPr>
          <w:noProof/>
        </w:rPr>
        <w:tab/>
      </w:r>
      <w:r>
        <w:rPr>
          <w:noProof/>
        </w:rPr>
        <w:fldChar w:fldCharType="begin"/>
      </w:r>
      <w:r>
        <w:rPr>
          <w:noProof/>
        </w:rPr>
        <w:instrText xml:space="preserve"> PAGEREF _Toc371601834 \h </w:instrText>
      </w:r>
      <w:r>
        <w:rPr>
          <w:noProof/>
        </w:rPr>
      </w:r>
      <w:r>
        <w:rPr>
          <w:noProof/>
        </w:rPr>
        <w:fldChar w:fldCharType="separate"/>
      </w:r>
      <w:r>
        <w:rPr>
          <w:noProof/>
        </w:rPr>
        <w:t>37</w:t>
      </w:r>
      <w:r>
        <w:rPr>
          <w:noProof/>
        </w:rPr>
        <w:fldChar w:fldCharType="end"/>
      </w:r>
    </w:p>
    <w:p w14:paraId="7729D796" w14:textId="77777777" w:rsidR="007B18A0" w:rsidRDefault="007B18A0">
      <w:pPr>
        <w:pStyle w:val="TOC2"/>
        <w:tabs>
          <w:tab w:val="left" w:pos="1021"/>
        </w:tabs>
        <w:rPr>
          <w:rFonts w:asciiTheme="minorHAnsi" w:eastAsiaTheme="minorEastAsia" w:hAnsiTheme="minorHAnsi" w:cstheme="minorBidi"/>
          <w:noProof/>
          <w:sz w:val="24"/>
          <w:lang w:eastAsia="ja-JP"/>
        </w:rPr>
      </w:pPr>
      <w:r>
        <w:rPr>
          <w:noProof/>
        </w:rPr>
        <w:t>5.11</w:t>
      </w:r>
      <w:r>
        <w:rPr>
          <w:rFonts w:asciiTheme="minorHAnsi" w:eastAsiaTheme="minorEastAsia" w:hAnsiTheme="minorHAnsi" w:cstheme="minorBidi"/>
          <w:noProof/>
          <w:sz w:val="24"/>
          <w:lang w:eastAsia="ja-JP"/>
        </w:rPr>
        <w:tab/>
      </w:r>
      <w:r>
        <w:rPr>
          <w:noProof/>
        </w:rPr>
        <w:t>constrainInterfaces</w:t>
      </w:r>
      <w:r>
        <w:rPr>
          <w:noProof/>
        </w:rPr>
        <w:tab/>
      </w:r>
      <w:r>
        <w:rPr>
          <w:noProof/>
        </w:rPr>
        <w:fldChar w:fldCharType="begin"/>
      </w:r>
      <w:r>
        <w:rPr>
          <w:noProof/>
        </w:rPr>
        <w:instrText xml:space="preserve"> PAGEREF _Toc371601835 \h </w:instrText>
      </w:r>
      <w:r>
        <w:rPr>
          <w:noProof/>
        </w:rPr>
      </w:r>
      <w:r>
        <w:rPr>
          <w:noProof/>
        </w:rPr>
        <w:fldChar w:fldCharType="separate"/>
      </w:r>
      <w:r>
        <w:rPr>
          <w:noProof/>
        </w:rPr>
        <w:t>38</w:t>
      </w:r>
      <w:r>
        <w:rPr>
          <w:noProof/>
        </w:rPr>
        <w:fldChar w:fldCharType="end"/>
      </w:r>
    </w:p>
    <w:p w14:paraId="1B408570" w14:textId="77777777" w:rsidR="007B18A0" w:rsidRDefault="007B18A0">
      <w:pPr>
        <w:pStyle w:val="TOC2"/>
        <w:tabs>
          <w:tab w:val="left" w:pos="1047"/>
        </w:tabs>
        <w:rPr>
          <w:rFonts w:asciiTheme="minorHAnsi" w:eastAsiaTheme="minorEastAsia" w:hAnsiTheme="minorHAnsi" w:cstheme="minorBidi"/>
          <w:noProof/>
          <w:sz w:val="24"/>
          <w:lang w:eastAsia="ja-JP"/>
        </w:rPr>
      </w:pPr>
      <w:r>
        <w:rPr>
          <w:noProof/>
        </w:rPr>
        <w:t>5.12</w:t>
      </w:r>
      <w:r>
        <w:rPr>
          <w:rFonts w:asciiTheme="minorHAnsi" w:eastAsiaTheme="minorEastAsia" w:hAnsiTheme="minorHAnsi" w:cstheme="minorBidi"/>
          <w:noProof/>
          <w:sz w:val="24"/>
          <w:lang w:eastAsia="ja-JP"/>
        </w:rPr>
        <w:tab/>
      </w:r>
      <w:r>
        <w:rPr>
          <w:noProof/>
        </w:rPr>
        <w:t>Coupling protein backbone ψ and φ angles</w:t>
      </w:r>
      <w:r>
        <w:rPr>
          <w:noProof/>
        </w:rPr>
        <w:tab/>
      </w:r>
      <w:r>
        <w:rPr>
          <w:noProof/>
        </w:rPr>
        <w:fldChar w:fldCharType="begin"/>
      </w:r>
      <w:r>
        <w:rPr>
          <w:noProof/>
        </w:rPr>
        <w:instrText xml:space="preserve"> PAGEREF _Toc371601836 \h </w:instrText>
      </w:r>
      <w:r>
        <w:rPr>
          <w:noProof/>
        </w:rPr>
      </w:r>
      <w:r>
        <w:rPr>
          <w:noProof/>
        </w:rPr>
        <w:fldChar w:fldCharType="separate"/>
      </w:r>
      <w:r>
        <w:rPr>
          <w:noProof/>
        </w:rPr>
        <w:t>39</w:t>
      </w:r>
      <w:r>
        <w:rPr>
          <w:noProof/>
        </w:rPr>
        <w:fldChar w:fldCharType="end"/>
      </w:r>
    </w:p>
    <w:p w14:paraId="154BDB8D" w14:textId="77777777" w:rsidR="007B18A0" w:rsidRDefault="007B18A0">
      <w:pPr>
        <w:pStyle w:val="TOC1"/>
        <w:tabs>
          <w:tab w:val="left" w:pos="383"/>
        </w:tabs>
        <w:rPr>
          <w:rFonts w:asciiTheme="minorHAnsi" w:eastAsiaTheme="minorEastAsia" w:hAnsiTheme="minorHAnsi" w:cstheme="minorBidi"/>
          <w:b w:val="0"/>
          <w:bCs w:val="0"/>
          <w:caps w:val="0"/>
          <w:noProof/>
          <w:color w:val="auto"/>
          <w:sz w:val="24"/>
          <w:szCs w:val="24"/>
          <w:lang w:eastAsia="ja-JP"/>
        </w:rPr>
      </w:pPr>
      <w:r>
        <w:rPr>
          <w:noProof/>
        </w:rPr>
        <w:t>6</w:t>
      </w:r>
      <w:r>
        <w:rPr>
          <w:rFonts w:asciiTheme="minorHAnsi" w:eastAsiaTheme="minorEastAsia" w:hAnsiTheme="minorHAnsi" w:cstheme="minorBidi"/>
          <w:b w:val="0"/>
          <w:bCs w:val="0"/>
          <w:caps w:val="0"/>
          <w:noProof/>
          <w:color w:val="auto"/>
          <w:sz w:val="24"/>
          <w:szCs w:val="24"/>
          <w:lang w:eastAsia="ja-JP"/>
        </w:rPr>
        <w:tab/>
      </w:r>
      <w:r>
        <w:rPr>
          <w:noProof/>
        </w:rPr>
        <w:t>Direct structure editing</w:t>
      </w:r>
      <w:r>
        <w:rPr>
          <w:noProof/>
        </w:rPr>
        <w:tab/>
      </w:r>
      <w:r>
        <w:rPr>
          <w:noProof/>
        </w:rPr>
        <w:fldChar w:fldCharType="begin"/>
      </w:r>
      <w:r>
        <w:rPr>
          <w:noProof/>
        </w:rPr>
        <w:instrText xml:space="preserve"> PAGEREF _Toc371601837 \h </w:instrText>
      </w:r>
      <w:r>
        <w:rPr>
          <w:noProof/>
        </w:rPr>
      </w:r>
      <w:r>
        <w:rPr>
          <w:noProof/>
        </w:rPr>
        <w:fldChar w:fldCharType="separate"/>
      </w:r>
      <w:r>
        <w:rPr>
          <w:noProof/>
        </w:rPr>
        <w:t>40</w:t>
      </w:r>
      <w:r>
        <w:rPr>
          <w:noProof/>
        </w:rPr>
        <w:fldChar w:fldCharType="end"/>
      </w:r>
    </w:p>
    <w:p w14:paraId="1A327D1A" w14:textId="77777777" w:rsidR="007B18A0" w:rsidRDefault="007B18A0">
      <w:pPr>
        <w:pStyle w:val="TOC2"/>
        <w:tabs>
          <w:tab w:val="left" w:pos="943"/>
        </w:tabs>
        <w:rPr>
          <w:rFonts w:asciiTheme="minorHAnsi" w:eastAsiaTheme="minorEastAsia" w:hAnsiTheme="minorHAnsi" w:cstheme="minorBidi"/>
          <w:noProof/>
          <w:sz w:val="24"/>
          <w:lang w:eastAsia="ja-JP"/>
        </w:rPr>
      </w:pPr>
      <w:r>
        <w:rPr>
          <w:noProof/>
        </w:rPr>
        <w:t>6.1</w:t>
      </w:r>
      <w:r>
        <w:rPr>
          <w:rFonts w:asciiTheme="minorHAnsi" w:eastAsiaTheme="minorEastAsia" w:hAnsiTheme="minorHAnsi" w:cstheme="minorBidi"/>
          <w:noProof/>
          <w:sz w:val="24"/>
          <w:lang w:eastAsia="ja-JP"/>
        </w:rPr>
        <w:tab/>
      </w:r>
      <w:r>
        <w:rPr>
          <w:noProof/>
        </w:rPr>
        <w:t>Initial displacement</w:t>
      </w:r>
      <w:r>
        <w:rPr>
          <w:noProof/>
        </w:rPr>
        <w:tab/>
      </w:r>
      <w:r>
        <w:rPr>
          <w:noProof/>
        </w:rPr>
        <w:fldChar w:fldCharType="begin"/>
      </w:r>
      <w:r>
        <w:rPr>
          <w:noProof/>
        </w:rPr>
        <w:instrText xml:space="preserve"> PAGEREF _Toc371601838 \h </w:instrText>
      </w:r>
      <w:r>
        <w:rPr>
          <w:noProof/>
        </w:rPr>
      </w:r>
      <w:r>
        <w:rPr>
          <w:noProof/>
        </w:rPr>
        <w:fldChar w:fldCharType="separate"/>
      </w:r>
      <w:r>
        <w:rPr>
          <w:noProof/>
        </w:rPr>
        <w:t>40</w:t>
      </w:r>
      <w:r>
        <w:rPr>
          <w:noProof/>
        </w:rPr>
        <w:fldChar w:fldCharType="end"/>
      </w:r>
    </w:p>
    <w:p w14:paraId="1DF60FDC" w14:textId="77777777" w:rsidR="007B18A0" w:rsidRDefault="007B18A0">
      <w:pPr>
        <w:pStyle w:val="TOC2"/>
        <w:tabs>
          <w:tab w:val="left" w:pos="969"/>
        </w:tabs>
        <w:rPr>
          <w:rFonts w:asciiTheme="minorHAnsi" w:eastAsiaTheme="minorEastAsia" w:hAnsiTheme="minorHAnsi" w:cstheme="minorBidi"/>
          <w:noProof/>
          <w:sz w:val="24"/>
          <w:lang w:eastAsia="ja-JP"/>
        </w:rPr>
      </w:pPr>
      <w:r>
        <w:rPr>
          <w:noProof/>
        </w:rPr>
        <w:t>6.2</w:t>
      </w:r>
      <w:r>
        <w:rPr>
          <w:rFonts w:asciiTheme="minorHAnsi" w:eastAsiaTheme="minorEastAsia" w:hAnsiTheme="minorHAnsi" w:cstheme="minorBidi"/>
          <w:noProof/>
          <w:sz w:val="24"/>
          <w:lang w:eastAsia="ja-JP"/>
        </w:rPr>
        <w:tab/>
      </w:r>
      <w:r>
        <w:rPr>
          <w:noProof/>
        </w:rPr>
        <w:t>Imposing protein secondary structure</w:t>
      </w:r>
      <w:r>
        <w:rPr>
          <w:noProof/>
        </w:rPr>
        <w:tab/>
      </w:r>
      <w:r>
        <w:rPr>
          <w:noProof/>
        </w:rPr>
        <w:fldChar w:fldCharType="begin"/>
      </w:r>
      <w:r>
        <w:rPr>
          <w:noProof/>
        </w:rPr>
        <w:instrText xml:space="preserve"> PAGEREF _Toc371601839 \h </w:instrText>
      </w:r>
      <w:r>
        <w:rPr>
          <w:noProof/>
        </w:rPr>
      </w:r>
      <w:r>
        <w:rPr>
          <w:noProof/>
        </w:rPr>
        <w:fldChar w:fldCharType="separate"/>
      </w:r>
      <w:r>
        <w:rPr>
          <w:noProof/>
        </w:rPr>
        <w:t>40</w:t>
      </w:r>
      <w:r>
        <w:rPr>
          <w:noProof/>
        </w:rPr>
        <w:fldChar w:fldCharType="end"/>
      </w:r>
    </w:p>
    <w:p w14:paraId="03CB345B" w14:textId="77777777" w:rsidR="007B18A0" w:rsidRDefault="007B18A0">
      <w:pPr>
        <w:pStyle w:val="TOC2"/>
        <w:tabs>
          <w:tab w:val="left" w:pos="967"/>
        </w:tabs>
        <w:rPr>
          <w:rFonts w:asciiTheme="minorHAnsi" w:eastAsiaTheme="minorEastAsia" w:hAnsiTheme="minorHAnsi" w:cstheme="minorBidi"/>
          <w:noProof/>
          <w:sz w:val="24"/>
          <w:lang w:eastAsia="ja-JP"/>
        </w:rPr>
      </w:pPr>
      <w:r>
        <w:rPr>
          <w:noProof/>
        </w:rPr>
        <w:t>6.3</w:t>
      </w:r>
      <w:r>
        <w:rPr>
          <w:rFonts w:asciiTheme="minorHAnsi" w:eastAsiaTheme="minorEastAsia" w:hAnsiTheme="minorHAnsi" w:cstheme="minorBidi"/>
          <w:noProof/>
          <w:sz w:val="24"/>
          <w:lang w:eastAsia="ja-JP"/>
        </w:rPr>
        <w:tab/>
      </w:r>
      <w:r>
        <w:rPr>
          <w:noProof/>
        </w:rPr>
        <w:t>Introducing a substitution mutation</w:t>
      </w:r>
      <w:r>
        <w:rPr>
          <w:noProof/>
        </w:rPr>
        <w:tab/>
      </w:r>
      <w:r>
        <w:rPr>
          <w:noProof/>
        </w:rPr>
        <w:fldChar w:fldCharType="begin"/>
      </w:r>
      <w:r>
        <w:rPr>
          <w:noProof/>
        </w:rPr>
        <w:instrText xml:space="preserve"> PAGEREF _Toc371601840 \h </w:instrText>
      </w:r>
      <w:r>
        <w:rPr>
          <w:noProof/>
        </w:rPr>
      </w:r>
      <w:r>
        <w:rPr>
          <w:noProof/>
        </w:rPr>
        <w:fldChar w:fldCharType="separate"/>
      </w:r>
      <w:r>
        <w:rPr>
          <w:noProof/>
        </w:rPr>
        <w:t>41</w:t>
      </w:r>
      <w:r>
        <w:rPr>
          <w:noProof/>
        </w:rPr>
        <w:fldChar w:fldCharType="end"/>
      </w:r>
    </w:p>
    <w:p w14:paraId="25A43AD6" w14:textId="77777777" w:rsidR="007B18A0" w:rsidRDefault="007B18A0">
      <w:pPr>
        <w:pStyle w:val="TOC2"/>
        <w:tabs>
          <w:tab w:val="left" w:pos="970"/>
        </w:tabs>
        <w:rPr>
          <w:rFonts w:asciiTheme="minorHAnsi" w:eastAsiaTheme="minorEastAsia" w:hAnsiTheme="minorHAnsi" w:cstheme="minorBidi"/>
          <w:noProof/>
          <w:sz w:val="24"/>
          <w:lang w:eastAsia="ja-JP"/>
        </w:rPr>
      </w:pPr>
      <w:r>
        <w:rPr>
          <w:noProof/>
        </w:rPr>
        <w:t>6.4</w:t>
      </w:r>
      <w:r>
        <w:rPr>
          <w:rFonts w:asciiTheme="minorHAnsi" w:eastAsiaTheme="minorEastAsia" w:hAnsiTheme="minorHAnsi" w:cstheme="minorBidi"/>
          <w:noProof/>
          <w:sz w:val="24"/>
          <w:lang w:eastAsia="ja-JP"/>
        </w:rPr>
        <w:tab/>
      </w:r>
      <w:r>
        <w:rPr>
          <w:noProof/>
        </w:rPr>
        <w:t>Introducing an insertion mutation</w:t>
      </w:r>
      <w:r>
        <w:rPr>
          <w:noProof/>
        </w:rPr>
        <w:tab/>
      </w:r>
      <w:r>
        <w:rPr>
          <w:noProof/>
        </w:rPr>
        <w:fldChar w:fldCharType="begin"/>
      </w:r>
      <w:r>
        <w:rPr>
          <w:noProof/>
        </w:rPr>
        <w:instrText xml:space="preserve"> PAGEREF _Toc371601841 \h </w:instrText>
      </w:r>
      <w:r>
        <w:rPr>
          <w:noProof/>
        </w:rPr>
      </w:r>
      <w:r>
        <w:rPr>
          <w:noProof/>
        </w:rPr>
        <w:fldChar w:fldCharType="separate"/>
      </w:r>
      <w:r>
        <w:rPr>
          <w:noProof/>
        </w:rPr>
        <w:t>41</w:t>
      </w:r>
      <w:r>
        <w:rPr>
          <w:noProof/>
        </w:rPr>
        <w:fldChar w:fldCharType="end"/>
      </w:r>
    </w:p>
    <w:p w14:paraId="2871EAED" w14:textId="77777777" w:rsidR="007B18A0" w:rsidRDefault="007B18A0">
      <w:pPr>
        <w:pStyle w:val="TOC2"/>
        <w:tabs>
          <w:tab w:val="left" w:pos="963"/>
        </w:tabs>
        <w:rPr>
          <w:rFonts w:asciiTheme="minorHAnsi" w:eastAsiaTheme="minorEastAsia" w:hAnsiTheme="minorHAnsi" w:cstheme="minorBidi"/>
          <w:noProof/>
          <w:sz w:val="24"/>
          <w:lang w:eastAsia="ja-JP"/>
        </w:rPr>
      </w:pPr>
      <w:r>
        <w:rPr>
          <w:noProof/>
        </w:rPr>
        <w:t>6.5</w:t>
      </w:r>
      <w:r>
        <w:rPr>
          <w:rFonts w:asciiTheme="minorHAnsi" w:eastAsiaTheme="minorEastAsia" w:hAnsiTheme="minorHAnsi" w:cstheme="minorBidi"/>
          <w:noProof/>
          <w:sz w:val="24"/>
          <w:lang w:eastAsia="ja-JP"/>
        </w:rPr>
        <w:tab/>
      </w:r>
      <w:r>
        <w:rPr>
          <w:noProof/>
        </w:rPr>
        <w:t>Making a deletion mutation</w:t>
      </w:r>
      <w:r>
        <w:rPr>
          <w:noProof/>
        </w:rPr>
        <w:tab/>
      </w:r>
      <w:r>
        <w:rPr>
          <w:noProof/>
        </w:rPr>
        <w:fldChar w:fldCharType="begin"/>
      </w:r>
      <w:r>
        <w:rPr>
          <w:noProof/>
        </w:rPr>
        <w:instrText xml:space="preserve"> PAGEREF _Toc371601842 \h </w:instrText>
      </w:r>
      <w:r>
        <w:rPr>
          <w:noProof/>
        </w:rPr>
      </w:r>
      <w:r>
        <w:rPr>
          <w:noProof/>
        </w:rPr>
        <w:fldChar w:fldCharType="separate"/>
      </w:r>
      <w:r>
        <w:rPr>
          <w:noProof/>
        </w:rPr>
        <w:t>41</w:t>
      </w:r>
      <w:r>
        <w:rPr>
          <w:noProof/>
        </w:rPr>
        <w:fldChar w:fldCharType="end"/>
      </w:r>
    </w:p>
    <w:p w14:paraId="354E4F01" w14:textId="77777777" w:rsidR="007B18A0" w:rsidRDefault="007B18A0">
      <w:pPr>
        <w:pStyle w:val="TOC2"/>
        <w:tabs>
          <w:tab w:val="left" w:pos="970"/>
        </w:tabs>
        <w:rPr>
          <w:rFonts w:asciiTheme="minorHAnsi" w:eastAsiaTheme="minorEastAsia" w:hAnsiTheme="minorHAnsi" w:cstheme="minorBidi"/>
          <w:noProof/>
          <w:sz w:val="24"/>
          <w:lang w:eastAsia="ja-JP"/>
        </w:rPr>
      </w:pPr>
      <w:r>
        <w:rPr>
          <w:noProof/>
        </w:rPr>
        <w:t>6.6</w:t>
      </w:r>
      <w:r>
        <w:rPr>
          <w:rFonts w:asciiTheme="minorHAnsi" w:eastAsiaTheme="minorEastAsia" w:hAnsiTheme="minorHAnsi" w:cstheme="minorBidi"/>
          <w:noProof/>
          <w:sz w:val="24"/>
          <w:lang w:eastAsia="ja-JP"/>
        </w:rPr>
        <w:tab/>
      </w:r>
      <w:r>
        <w:rPr>
          <w:noProof/>
        </w:rPr>
        <w:t>Renumbering residues</w:t>
      </w:r>
      <w:r>
        <w:rPr>
          <w:noProof/>
        </w:rPr>
        <w:tab/>
      </w:r>
      <w:r>
        <w:rPr>
          <w:noProof/>
        </w:rPr>
        <w:fldChar w:fldCharType="begin"/>
      </w:r>
      <w:r>
        <w:rPr>
          <w:noProof/>
        </w:rPr>
        <w:instrText xml:space="preserve"> PAGEREF _Toc371601843 \h </w:instrText>
      </w:r>
      <w:r>
        <w:rPr>
          <w:noProof/>
        </w:rPr>
      </w:r>
      <w:r>
        <w:rPr>
          <w:noProof/>
        </w:rPr>
        <w:fldChar w:fldCharType="separate"/>
      </w:r>
      <w:r>
        <w:rPr>
          <w:noProof/>
        </w:rPr>
        <w:t>42</w:t>
      </w:r>
      <w:r>
        <w:rPr>
          <w:noProof/>
        </w:rPr>
        <w:fldChar w:fldCharType="end"/>
      </w:r>
    </w:p>
    <w:p w14:paraId="1839A917" w14:textId="77777777" w:rsidR="007B18A0" w:rsidRDefault="007B18A0">
      <w:pPr>
        <w:pStyle w:val="TOC1"/>
        <w:tabs>
          <w:tab w:val="left" w:pos="362"/>
        </w:tabs>
        <w:rPr>
          <w:rFonts w:asciiTheme="minorHAnsi" w:eastAsiaTheme="minorEastAsia" w:hAnsiTheme="minorHAnsi" w:cstheme="minorBidi"/>
          <w:b w:val="0"/>
          <w:bCs w:val="0"/>
          <w:caps w:val="0"/>
          <w:noProof/>
          <w:color w:val="auto"/>
          <w:sz w:val="24"/>
          <w:szCs w:val="24"/>
          <w:lang w:eastAsia="ja-JP"/>
        </w:rPr>
      </w:pPr>
      <w:r>
        <w:rPr>
          <w:noProof/>
        </w:rPr>
        <w:t>7</w:t>
      </w:r>
      <w:r>
        <w:rPr>
          <w:rFonts w:asciiTheme="minorHAnsi" w:eastAsiaTheme="minorEastAsia" w:hAnsiTheme="minorHAnsi" w:cstheme="minorBidi"/>
          <w:b w:val="0"/>
          <w:bCs w:val="0"/>
          <w:caps w:val="0"/>
          <w:noProof/>
          <w:color w:val="auto"/>
          <w:sz w:val="24"/>
          <w:szCs w:val="24"/>
          <w:lang w:eastAsia="ja-JP"/>
        </w:rPr>
        <w:tab/>
      </w:r>
      <w:r>
        <w:rPr>
          <w:noProof/>
        </w:rPr>
        <w:t>Building arbitrary molecules (beta)</w:t>
      </w:r>
      <w:r>
        <w:rPr>
          <w:noProof/>
        </w:rPr>
        <w:tab/>
      </w:r>
      <w:r>
        <w:rPr>
          <w:noProof/>
        </w:rPr>
        <w:fldChar w:fldCharType="begin"/>
      </w:r>
      <w:r>
        <w:rPr>
          <w:noProof/>
        </w:rPr>
        <w:instrText xml:space="preserve"> PAGEREF _Toc371601844 \h </w:instrText>
      </w:r>
      <w:r>
        <w:rPr>
          <w:noProof/>
        </w:rPr>
      </w:r>
      <w:r>
        <w:rPr>
          <w:noProof/>
        </w:rPr>
        <w:fldChar w:fldCharType="separate"/>
      </w:r>
      <w:r>
        <w:rPr>
          <w:noProof/>
        </w:rPr>
        <w:t>44</w:t>
      </w:r>
      <w:r>
        <w:rPr>
          <w:noProof/>
        </w:rPr>
        <w:fldChar w:fldCharType="end"/>
      </w:r>
    </w:p>
    <w:p w14:paraId="77189505" w14:textId="77777777" w:rsidR="007B18A0" w:rsidRDefault="007B18A0">
      <w:pPr>
        <w:pStyle w:val="TOC2"/>
        <w:tabs>
          <w:tab w:val="left" w:pos="930"/>
        </w:tabs>
        <w:rPr>
          <w:rFonts w:asciiTheme="minorHAnsi" w:eastAsiaTheme="minorEastAsia" w:hAnsiTheme="minorHAnsi" w:cstheme="minorBidi"/>
          <w:noProof/>
          <w:sz w:val="24"/>
          <w:lang w:eastAsia="ja-JP"/>
        </w:rPr>
      </w:pPr>
      <w:r>
        <w:rPr>
          <w:noProof/>
        </w:rPr>
        <w:t>7.1</w:t>
      </w:r>
      <w:r>
        <w:rPr>
          <w:rFonts w:asciiTheme="minorHAnsi" w:eastAsiaTheme="minorEastAsia" w:hAnsiTheme="minorHAnsi" w:cstheme="minorBidi"/>
          <w:noProof/>
          <w:sz w:val="24"/>
          <w:lang w:eastAsia="ja-JP"/>
        </w:rPr>
        <w:tab/>
      </w:r>
      <w:r>
        <w:rPr>
          <w:noProof/>
        </w:rPr>
        <w:t>Example: benzene</w:t>
      </w:r>
      <w:r>
        <w:rPr>
          <w:noProof/>
        </w:rPr>
        <w:tab/>
      </w:r>
      <w:r>
        <w:rPr>
          <w:noProof/>
        </w:rPr>
        <w:fldChar w:fldCharType="begin"/>
      </w:r>
      <w:r>
        <w:rPr>
          <w:noProof/>
        </w:rPr>
        <w:instrText xml:space="preserve"> PAGEREF _Toc371601845 \h </w:instrText>
      </w:r>
      <w:r>
        <w:rPr>
          <w:noProof/>
        </w:rPr>
      </w:r>
      <w:r>
        <w:rPr>
          <w:noProof/>
        </w:rPr>
        <w:fldChar w:fldCharType="separate"/>
      </w:r>
      <w:r>
        <w:rPr>
          <w:noProof/>
        </w:rPr>
        <w:t>44</w:t>
      </w:r>
      <w:r>
        <w:rPr>
          <w:noProof/>
        </w:rPr>
        <w:fldChar w:fldCharType="end"/>
      </w:r>
    </w:p>
    <w:p w14:paraId="0519CD77" w14:textId="77777777" w:rsidR="007B18A0" w:rsidRDefault="007B18A0">
      <w:pPr>
        <w:pStyle w:val="TOC2"/>
        <w:tabs>
          <w:tab w:val="left" w:pos="956"/>
        </w:tabs>
        <w:rPr>
          <w:rFonts w:asciiTheme="minorHAnsi" w:eastAsiaTheme="minorEastAsia" w:hAnsiTheme="minorHAnsi" w:cstheme="minorBidi"/>
          <w:noProof/>
          <w:sz w:val="24"/>
          <w:lang w:eastAsia="ja-JP"/>
        </w:rPr>
      </w:pPr>
      <w:r>
        <w:rPr>
          <w:noProof/>
        </w:rPr>
        <w:t>7.2</w:t>
      </w:r>
      <w:r>
        <w:rPr>
          <w:rFonts w:asciiTheme="minorHAnsi" w:eastAsiaTheme="minorEastAsia" w:hAnsiTheme="minorHAnsi" w:cstheme="minorBidi"/>
          <w:noProof/>
          <w:sz w:val="24"/>
          <w:lang w:eastAsia="ja-JP"/>
        </w:rPr>
        <w:tab/>
      </w:r>
      <w:r>
        <w:rPr>
          <w:noProof/>
        </w:rPr>
        <w:t>Example: ethane</w:t>
      </w:r>
      <w:r>
        <w:rPr>
          <w:noProof/>
        </w:rPr>
        <w:tab/>
      </w:r>
      <w:r>
        <w:rPr>
          <w:noProof/>
        </w:rPr>
        <w:fldChar w:fldCharType="begin"/>
      </w:r>
      <w:r>
        <w:rPr>
          <w:noProof/>
        </w:rPr>
        <w:instrText xml:space="preserve"> PAGEREF _Toc371601846 \h </w:instrText>
      </w:r>
      <w:r>
        <w:rPr>
          <w:noProof/>
        </w:rPr>
      </w:r>
      <w:r>
        <w:rPr>
          <w:noProof/>
        </w:rPr>
        <w:fldChar w:fldCharType="separate"/>
      </w:r>
      <w:r>
        <w:rPr>
          <w:noProof/>
        </w:rPr>
        <w:t>45</w:t>
      </w:r>
      <w:r>
        <w:rPr>
          <w:noProof/>
        </w:rPr>
        <w:fldChar w:fldCharType="end"/>
      </w:r>
    </w:p>
    <w:p w14:paraId="49EC1064" w14:textId="77777777" w:rsidR="007B18A0" w:rsidRDefault="007B18A0">
      <w:pPr>
        <w:pStyle w:val="TOC2"/>
        <w:tabs>
          <w:tab w:val="left" w:pos="955"/>
        </w:tabs>
        <w:rPr>
          <w:rFonts w:asciiTheme="minorHAnsi" w:eastAsiaTheme="minorEastAsia" w:hAnsiTheme="minorHAnsi" w:cstheme="minorBidi"/>
          <w:noProof/>
          <w:sz w:val="24"/>
          <w:lang w:eastAsia="ja-JP"/>
        </w:rPr>
      </w:pPr>
      <w:r>
        <w:rPr>
          <w:noProof/>
        </w:rPr>
        <w:t>7.3</w:t>
      </w:r>
      <w:r>
        <w:rPr>
          <w:rFonts w:asciiTheme="minorHAnsi" w:eastAsiaTheme="minorEastAsia" w:hAnsiTheme="minorHAnsi" w:cstheme="minorBidi"/>
          <w:noProof/>
          <w:sz w:val="24"/>
          <w:lang w:eastAsia="ja-JP"/>
        </w:rPr>
        <w:tab/>
      </w:r>
      <w:r>
        <w:rPr>
          <w:noProof/>
        </w:rPr>
        <w:t>Example: GDP</w:t>
      </w:r>
      <w:r>
        <w:rPr>
          <w:noProof/>
        </w:rPr>
        <w:tab/>
      </w:r>
      <w:r>
        <w:rPr>
          <w:noProof/>
        </w:rPr>
        <w:fldChar w:fldCharType="begin"/>
      </w:r>
      <w:r>
        <w:rPr>
          <w:noProof/>
        </w:rPr>
        <w:instrText xml:space="preserve"> PAGEREF _Toc371601847 \h </w:instrText>
      </w:r>
      <w:r>
        <w:rPr>
          <w:noProof/>
        </w:rPr>
      </w:r>
      <w:r>
        <w:rPr>
          <w:noProof/>
        </w:rPr>
        <w:fldChar w:fldCharType="separate"/>
      </w:r>
      <w:r>
        <w:rPr>
          <w:noProof/>
        </w:rPr>
        <w:t>46</w:t>
      </w:r>
      <w:r>
        <w:rPr>
          <w:noProof/>
        </w:rPr>
        <w:fldChar w:fldCharType="end"/>
      </w:r>
    </w:p>
    <w:p w14:paraId="003DB515" w14:textId="77777777" w:rsidR="007B18A0" w:rsidRDefault="007B18A0">
      <w:pPr>
        <w:pStyle w:val="TOC2"/>
        <w:tabs>
          <w:tab w:val="left" w:pos="957"/>
        </w:tabs>
        <w:rPr>
          <w:rFonts w:asciiTheme="minorHAnsi" w:eastAsiaTheme="minorEastAsia" w:hAnsiTheme="minorHAnsi" w:cstheme="minorBidi"/>
          <w:noProof/>
          <w:sz w:val="24"/>
          <w:lang w:eastAsia="ja-JP"/>
        </w:rPr>
      </w:pPr>
      <w:r>
        <w:rPr>
          <w:noProof/>
        </w:rPr>
        <w:t>7.4</w:t>
      </w:r>
      <w:r>
        <w:rPr>
          <w:rFonts w:asciiTheme="minorHAnsi" w:eastAsiaTheme="minorEastAsia" w:hAnsiTheme="minorHAnsi" w:cstheme="minorBidi"/>
          <w:noProof/>
          <w:sz w:val="24"/>
          <w:lang w:eastAsia="ja-JP"/>
        </w:rPr>
        <w:tab/>
      </w:r>
      <w:r>
        <w:rPr>
          <w:noProof/>
        </w:rPr>
        <w:t>Example: water</w:t>
      </w:r>
      <w:r>
        <w:rPr>
          <w:noProof/>
        </w:rPr>
        <w:tab/>
      </w:r>
      <w:r>
        <w:rPr>
          <w:noProof/>
        </w:rPr>
        <w:fldChar w:fldCharType="begin"/>
      </w:r>
      <w:r>
        <w:rPr>
          <w:noProof/>
        </w:rPr>
        <w:instrText xml:space="preserve"> PAGEREF _Toc371601848 \h </w:instrText>
      </w:r>
      <w:r>
        <w:rPr>
          <w:noProof/>
        </w:rPr>
      </w:r>
      <w:r>
        <w:rPr>
          <w:noProof/>
        </w:rPr>
        <w:fldChar w:fldCharType="separate"/>
      </w:r>
      <w:r>
        <w:rPr>
          <w:noProof/>
        </w:rPr>
        <w:t>46</w:t>
      </w:r>
      <w:r>
        <w:rPr>
          <w:noProof/>
        </w:rPr>
        <w:fldChar w:fldCharType="end"/>
      </w:r>
    </w:p>
    <w:p w14:paraId="5A58978E" w14:textId="77777777" w:rsidR="007B18A0" w:rsidRDefault="007B18A0">
      <w:pPr>
        <w:pStyle w:val="TOC1"/>
        <w:tabs>
          <w:tab w:val="left" w:pos="389"/>
        </w:tabs>
        <w:rPr>
          <w:rFonts w:asciiTheme="minorHAnsi" w:eastAsiaTheme="minorEastAsia" w:hAnsiTheme="minorHAnsi" w:cstheme="minorBidi"/>
          <w:b w:val="0"/>
          <w:bCs w:val="0"/>
          <w:caps w:val="0"/>
          <w:noProof/>
          <w:color w:val="auto"/>
          <w:sz w:val="24"/>
          <w:szCs w:val="24"/>
          <w:lang w:eastAsia="ja-JP"/>
        </w:rPr>
      </w:pPr>
      <w:r>
        <w:rPr>
          <w:noProof/>
        </w:rPr>
        <w:t>8</w:t>
      </w:r>
      <w:r>
        <w:rPr>
          <w:rFonts w:asciiTheme="minorHAnsi" w:eastAsiaTheme="minorEastAsia" w:hAnsiTheme="minorHAnsi" w:cstheme="minorBidi"/>
          <w:b w:val="0"/>
          <w:bCs w:val="0"/>
          <w:caps w:val="0"/>
          <w:noProof/>
          <w:color w:val="auto"/>
          <w:sz w:val="24"/>
          <w:szCs w:val="24"/>
          <w:lang w:eastAsia="ja-JP"/>
        </w:rPr>
        <w:tab/>
      </w:r>
      <w:r>
        <w:rPr>
          <w:noProof/>
        </w:rPr>
        <w:t>Global parameters</w:t>
      </w:r>
      <w:r>
        <w:rPr>
          <w:noProof/>
        </w:rPr>
        <w:tab/>
      </w:r>
      <w:r>
        <w:rPr>
          <w:noProof/>
        </w:rPr>
        <w:fldChar w:fldCharType="begin"/>
      </w:r>
      <w:r>
        <w:rPr>
          <w:noProof/>
        </w:rPr>
        <w:instrText xml:space="preserve"> PAGEREF _Toc371601849 \h </w:instrText>
      </w:r>
      <w:r>
        <w:rPr>
          <w:noProof/>
        </w:rPr>
      </w:r>
      <w:r>
        <w:rPr>
          <w:noProof/>
        </w:rPr>
        <w:fldChar w:fldCharType="separate"/>
      </w:r>
      <w:r>
        <w:rPr>
          <w:noProof/>
        </w:rPr>
        <w:t>46</w:t>
      </w:r>
      <w:r>
        <w:rPr>
          <w:noProof/>
        </w:rPr>
        <w:fldChar w:fldCharType="end"/>
      </w:r>
    </w:p>
    <w:p w14:paraId="13BB13E2" w14:textId="77777777" w:rsidR="007B18A0" w:rsidRDefault="007B18A0">
      <w:pPr>
        <w:pStyle w:val="TOC1"/>
        <w:tabs>
          <w:tab w:val="left" w:pos="383"/>
        </w:tabs>
        <w:rPr>
          <w:rFonts w:asciiTheme="minorHAnsi" w:eastAsiaTheme="minorEastAsia" w:hAnsiTheme="minorHAnsi" w:cstheme="minorBidi"/>
          <w:b w:val="0"/>
          <w:bCs w:val="0"/>
          <w:caps w:val="0"/>
          <w:noProof/>
          <w:color w:val="auto"/>
          <w:sz w:val="24"/>
          <w:szCs w:val="24"/>
          <w:lang w:eastAsia="ja-JP"/>
        </w:rPr>
      </w:pPr>
      <w:r>
        <w:rPr>
          <w:noProof/>
        </w:rPr>
        <w:t>9</w:t>
      </w:r>
      <w:r>
        <w:rPr>
          <w:rFonts w:asciiTheme="minorHAnsi" w:eastAsiaTheme="minorEastAsia" w:hAnsiTheme="minorHAnsi" w:cstheme="minorBidi"/>
          <w:b w:val="0"/>
          <w:bCs w:val="0"/>
          <w:caps w:val="0"/>
          <w:noProof/>
          <w:color w:val="auto"/>
          <w:sz w:val="24"/>
          <w:szCs w:val="24"/>
          <w:lang w:eastAsia="ja-JP"/>
        </w:rPr>
        <w:tab/>
      </w:r>
      <w:r>
        <w:rPr>
          <w:noProof/>
        </w:rPr>
        <w:t>Macros</w:t>
      </w:r>
      <w:r>
        <w:rPr>
          <w:noProof/>
        </w:rPr>
        <w:tab/>
      </w:r>
      <w:r>
        <w:rPr>
          <w:noProof/>
        </w:rPr>
        <w:fldChar w:fldCharType="begin"/>
      </w:r>
      <w:r>
        <w:rPr>
          <w:noProof/>
        </w:rPr>
        <w:instrText xml:space="preserve"> PAGEREF _Toc371601850 \h </w:instrText>
      </w:r>
      <w:r>
        <w:rPr>
          <w:noProof/>
        </w:rPr>
      </w:r>
      <w:r>
        <w:rPr>
          <w:noProof/>
        </w:rPr>
        <w:fldChar w:fldCharType="separate"/>
      </w:r>
      <w:r>
        <w:rPr>
          <w:noProof/>
        </w:rPr>
        <w:t>49</w:t>
      </w:r>
      <w:r>
        <w:rPr>
          <w:noProof/>
        </w:rPr>
        <w:fldChar w:fldCharType="end"/>
      </w:r>
    </w:p>
    <w:p w14:paraId="0AF6792E" w14:textId="77777777" w:rsidR="007B18A0" w:rsidRDefault="007B18A0">
      <w:pPr>
        <w:pStyle w:val="TOC1"/>
        <w:tabs>
          <w:tab w:val="left" w:pos="502"/>
        </w:tabs>
        <w:rPr>
          <w:rFonts w:asciiTheme="minorHAnsi" w:eastAsiaTheme="minorEastAsia" w:hAnsiTheme="minorHAnsi" w:cstheme="minorBidi"/>
          <w:b w:val="0"/>
          <w:bCs w:val="0"/>
          <w:caps w:val="0"/>
          <w:noProof/>
          <w:color w:val="auto"/>
          <w:sz w:val="24"/>
          <w:szCs w:val="24"/>
          <w:lang w:eastAsia="ja-JP"/>
        </w:rPr>
      </w:pPr>
      <w:r>
        <w:rPr>
          <w:noProof/>
        </w:rPr>
        <w:t>10</w:t>
      </w:r>
      <w:r>
        <w:rPr>
          <w:rFonts w:asciiTheme="minorHAnsi" w:eastAsiaTheme="minorEastAsia" w:hAnsiTheme="minorHAnsi" w:cstheme="minorBidi"/>
          <w:b w:val="0"/>
          <w:bCs w:val="0"/>
          <w:caps w:val="0"/>
          <w:noProof/>
          <w:color w:val="auto"/>
          <w:sz w:val="24"/>
          <w:szCs w:val="24"/>
          <w:lang w:eastAsia="ja-JP"/>
        </w:rPr>
        <w:tab/>
      </w:r>
      <w:r>
        <w:rPr>
          <w:noProof/>
        </w:rPr>
        <w:t>User defined variables, parameter arithmetic, and conditional blocks</w:t>
      </w:r>
      <w:r>
        <w:rPr>
          <w:noProof/>
        </w:rPr>
        <w:tab/>
      </w:r>
      <w:r>
        <w:rPr>
          <w:noProof/>
        </w:rPr>
        <w:fldChar w:fldCharType="begin"/>
      </w:r>
      <w:r>
        <w:rPr>
          <w:noProof/>
        </w:rPr>
        <w:instrText xml:space="preserve"> PAGEREF _Toc371601851 \h </w:instrText>
      </w:r>
      <w:r>
        <w:rPr>
          <w:noProof/>
        </w:rPr>
      </w:r>
      <w:r>
        <w:rPr>
          <w:noProof/>
        </w:rPr>
        <w:fldChar w:fldCharType="separate"/>
      </w:r>
      <w:r>
        <w:rPr>
          <w:noProof/>
        </w:rPr>
        <w:t>51</w:t>
      </w:r>
      <w:r>
        <w:rPr>
          <w:noProof/>
        </w:rPr>
        <w:fldChar w:fldCharType="end"/>
      </w:r>
    </w:p>
    <w:p w14:paraId="2C939668" w14:textId="77777777" w:rsidR="007B18A0" w:rsidRDefault="007B18A0">
      <w:pPr>
        <w:pStyle w:val="TOC2"/>
        <w:tabs>
          <w:tab w:val="left" w:pos="1039"/>
        </w:tabs>
        <w:rPr>
          <w:rFonts w:asciiTheme="minorHAnsi" w:eastAsiaTheme="minorEastAsia" w:hAnsiTheme="minorHAnsi" w:cstheme="minorBidi"/>
          <w:noProof/>
          <w:sz w:val="24"/>
          <w:lang w:eastAsia="ja-JP"/>
        </w:rPr>
      </w:pPr>
      <w:r>
        <w:rPr>
          <w:noProof/>
        </w:rPr>
        <w:t>10.1</w:t>
      </w:r>
      <w:r>
        <w:rPr>
          <w:rFonts w:asciiTheme="minorHAnsi" w:eastAsiaTheme="minorEastAsia" w:hAnsiTheme="minorHAnsi" w:cstheme="minorBidi"/>
          <w:noProof/>
          <w:sz w:val="24"/>
          <w:lang w:eastAsia="ja-JP"/>
        </w:rPr>
        <w:tab/>
      </w:r>
      <w:r>
        <w:rPr>
          <w:noProof/>
        </w:rPr>
        <w:t>Comment marker</w:t>
      </w:r>
      <w:r>
        <w:rPr>
          <w:noProof/>
        </w:rPr>
        <w:tab/>
      </w:r>
      <w:r>
        <w:rPr>
          <w:noProof/>
        </w:rPr>
        <w:fldChar w:fldCharType="begin"/>
      </w:r>
      <w:r>
        <w:rPr>
          <w:noProof/>
        </w:rPr>
        <w:instrText xml:space="preserve"> PAGEREF _Toc371601852 \h </w:instrText>
      </w:r>
      <w:r>
        <w:rPr>
          <w:noProof/>
        </w:rPr>
      </w:r>
      <w:r>
        <w:rPr>
          <w:noProof/>
        </w:rPr>
        <w:fldChar w:fldCharType="separate"/>
      </w:r>
      <w:r>
        <w:rPr>
          <w:noProof/>
        </w:rPr>
        <w:t>51</w:t>
      </w:r>
      <w:r>
        <w:rPr>
          <w:noProof/>
        </w:rPr>
        <w:fldChar w:fldCharType="end"/>
      </w:r>
    </w:p>
    <w:p w14:paraId="34FDCC34" w14:textId="77777777" w:rsidR="007B18A0" w:rsidRDefault="007B18A0">
      <w:pPr>
        <w:pStyle w:val="TOC2"/>
        <w:tabs>
          <w:tab w:val="left" w:pos="1064"/>
        </w:tabs>
        <w:rPr>
          <w:rFonts w:asciiTheme="minorHAnsi" w:eastAsiaTheme="minorEastAsia" w:hAnsiTheme="minorHAnsi" w:cstheme="minorBidi"/>
          <w:noProof/>
          <w:sz w:val="24"/>
          <w:lang w:eastAsia="ja-JP"/>
        </w:rPr>
      </w:pPr>
      <w:r>
        <w:rPr>
          <w:noProof/>
        </w:rPr>
        <w:t>10.2</w:t>
      </w:r>
      <w:r>
        <w:rPr>
          <w:rFonts w:asciiTheme="minorHAnsi" w:eastAsiaTheme="minorEastAsia" w:hAnsiTheme="minorHAnsi" w:cstheme="minorBidi"/>
          <w:noProof/>
          <w:sz w:val="24"/>
          <w:lang w:eastAsia="ja-JP"/>
        </w:rPr>
        <w:tab/>
      </w:r>
      <w:r>
        <w:rPr>
          <w:noProof/>
        </w:rPr>
        <w:t>User defined variables</w:t>
      </w:r>
      <w:r>
        <w:rPr>
          <w:noProof/>
        </w:rPr>
        <w:tab/>
      </w:r>
      <w:r>
        <w:rPr>
          <w:noProof/>
        </w:rPr>
        <w:fldChar w:fldCharType="begin"/>
      </w:r>
      <w:r>
        <w:rPr>
          <w:noProof/>
        </w:rPr>
        <w:instrText xml:space="preserve"> PAGEREF _Toc371601853 \h </w:instrText>
      </w:r>
      <w:r>
        <w:rPr>
          <w:noProof/>
        </w:rPr>
      </w:r>
      <w:r>
        <w:rPr>
          <w:noProof/>
        </w:rPr>
        <w:fldChar w:fldCharType="separate"/>
      </w:r>
      <w:r>
        <w:rPr>
          <w:noProof/>
        </w:rPr>
        <w:t>51</w:t>
      </w:r>
      <w:r>
        <w:rPr>
          <w:noProof/>
        </w:rPr>
        <w:fldChar w:fldCharType="end"/>
      </w:r>
    </w:p>
    <w:p w14:paraId="078FB81E" w14:textId="77777777" w:rsidR="007B18A0" w:rsidRDefault="007B18A0">
      <w:pPr>
        <w:pStyle w:val="TOC2"/>
        <w:tabs>
          <w:tab w:val="left" w:pos="1063"/>
        </w:tabs>
        <w:rPr>
          <w:rFonts w:asciiTheme="minorHAnsi" w:eastAsiaTheme="minorEastAsia" w:hAnsiTheme="minorHAnsi" w:cstheme="minorBidi"/>
          <w:noProof/>
          <w:sz w:val="24"/>
          <w:lang w:eastAsia="ja-JP"/>
        </w:rPr>
      </w:pPr>
      <w:r>
        <w:rPr>
          <w:noProof/>
        </w:rPr>
        <w:t>10.3</w:t>
      </w:r>
      <w:r>
        <w:rPr>
          <w:rFonts w:asciiTheme="minorHAnsi" w:eastAsiaTheme="minorEastAsia" w:hAnsiTheme="minorHAnsi" w:cstheme="minorBidi"/>
          <w:noProof/>
          <w:sz w:val="24"/>
          <w:lang w:eastAsia="ja-JP"/>
        </w:rPr>
        <w:tab/>
      </w:r>
      <w:r>
        <w:rPr>
          <w:noProof/>
        </w:rPr>
        <w:t>Parameter arithmetic</w:t>
      </w:r>
      <w:r>
        <w:rPr>
          <w:noProof/>
        </w:rPr>
        <w:tab/>
      </w:r>
      <w:r>
        <w:rPr>
          <w:noProof/>
        </w:rPr>
        <w:fldChar w:fldCharType="begin"/>
      </w:r>
      <w:r>
        <w:rPr>
          <w:noProof/>
        </w:rPr>
        <w:instrText xml:space="preserve"> PAGEREF _Toc371601854 \h </w:instrText>
      </w:r>
      <w:r>
        <w:rPr>
          <w:noProof/>
        </w:rPr>
      </w:r>
      <w:r>
        <w:rPr>
          <w:noProof/>
        </w:rPr>
        <w:fldChar w:fldCharType="separate"/>
      </w:r>
      <w:r>
        <w:rPr>
          <w:noProof/>
        </w:rPr>
        <w:t>52</w:t>
      </w:r>
      <w:r>
        <w:rPr>
          <w:noProof/>
        </w:rPr>
        <w:fldChar w:fldCharType="end"/>
      </w:r>
    </w:p>
    <w:p w14:paraId="2F97067B" w14:textId="77777777" w:rsidR="007B18A0" w:rsidRDefault="007B18A0">
      <w:pPr>
        <w:pStyle w:val="TOC2"/>
        <w:tabs>
          <w:tab w:val="left" w:pos="1066"/>
        </w:tabs>
        <w:rPr>
          <w:rFonts w:asciiTheme="minorHAnsi" w:eastAsiaTheme="minorEastAsia" w:hAnsiTheme="minorHAnsi" w:cstheme="minorBidi"/>
          <w:noProof/>
          <w:sz w:val="24"/>
          <w:lang w:eastAsia="ja-JP"/>
        </w:rPr>
      </w:pPr>
      <w:r>
        <w:rPr>
          <w:noProof/>
        </w:rPr>
        <w:t>10.4</w:t>
      </w:r>
      <w:r>
        <w:rPr>
          <w:rFonts w:asciiTheme="minorHAnsi" w:eastAsiaTheme="minorEastAsia" w:hAnsiTheme="minorHAnsi" w:cstheme="minorBidi"/>
          <w:noProof/>
          <w:sz w:val="24"/>
          <w:lang w:eastAsia="ja-JP"/>
        </w:rPr>
        <w:tab/>
      </w:r>
      <w:r>
        <w:rPr>
          <w:noProof/>
        </w:rPr>
        <w:t>Conditional blocks</w:t>
      </w:r>
      <w:r>
        <w:rPr>
          <w:noProof/>
        </w:rPr>
        <w:tab/>
      </w:r>
      <w:r>
        <w:rPr>
          <w:noProof/>
        </w:rPr>
        <w:fldChar w:fldCharType="begin"/>
      </w:r>
      <w:r>
        <w:rPr>
          <w:noProof/>
        </w:rPr>
        <w:instrText xml:space="preserve"> PAGEREF _Toc371601855 \h </w:instrText>
      </w:r>
      <w:r>
        <w:rPr>
          <w:noProof/>
        </w:rPr>
      </w:r>
      <w:r>
        <w:rPr>
          <w:noProof/>
        </w:rPr>
        <w:fldChar w:fldCharType="separate"/>
      </w:r>
      <w:r>
        <w:rPr>
          <w:noProof/>
        </w:rPr>
        <w:t>52</w:t>
      </w:r>
      <w:r>
        <w:rPr>
          <w:noProof/>
        </w:rPr>
        <w:fldChar w:fldCharType="end"/>
      </w:r>
    </w:p>
    <w:p w14:paraId="2850D86D" w14:textId="77777777" w:rsidR="006E5299" w:rsidRDefault="002E1814">
      <w:pPr>
        <w:rPr>
          <w:b/>
          <w:sz w:val="48"/>
        </w:rPr>
        <w:sectPr w:rsidR="006E5299">
          <w:type w:val="oddPage"/>
          <w:pgSz w:w="12240" w:h="15840" w:code="1"/>
          <w:pgMar w:top="1800" w:right="1440" w:bottom="1440" w:left="1800" w:header="720" w:footer="720" w:gutter="0"/>
          <w:pgNumType w:fmt="lowerRoman"/>
          <w:cols w:space="720"/>
          <w:titlePg/>
        </w:sectPr>
      </w:pPr>
      <w:r>
        <w:rPr>
          <w:color w:val="0000FF"/>
        </w:rPr>
        <w:fldChar w:fldCharType="end"/>
      </w:r>
    </w:p>
    <w:p w14:paraId="408B9B99" w14:textId="77777777" w:rsidR="006E5299" w:rsidRDefault="006E5299">
      <w:pPr>
        <w:pStyle w:val="Heading1"/>
        <w:numPr>
          <w:ilvl w:val="0"/>
          <w:numId w:val="0"/>
        </w:numPr>
      </w:pPr>
      <w:bookmarkStart w:id="0" w:name="_Ref185670316"/>
      <w:bookmarkStart w:id="1" w:name="_Ref185671637"/>
      <w:bookmarkStart w:id="2" w:name="_Ref185671652"/>
      <w:bookmarkStart w:id="3" w:name="_Ref185671714"/>
    </w:p>
    <w:p w14:paraId="46DD19CB" w14:textId="77777777" w:rsidR="006E5299" w:rsidRDefault="006E5299">
      <w:pPr>
        <w:pStyle w:val="Heading1"/>
      </w:pPr>
      <w:bookmarkStart w:id="4" w:name="_Toc371601802"/>
      <w:bookmarkEnd w:id="0"/>
      <w:bookmarkEnd w:id="1"/>
      <w:bookmarkEnd w:id="2"/>
      <w:bookmarkEnd w:id="3"/>
      <w:r>
        <w:t>What’s new?</w:t>
      </w:r>
      <w:bookmarkEnd w:id="4"/>
    </w:p>
    <w:p w14:paraId="2B335917" w14:textId="77777777" w:rsidR="006E5299" w:rsidRDefault="006E5299"/>
    <w:p w14:paraId="18113BBE" w14:textId="77777777" w:rsidR="00A74596" w:rsidRDefault="00EE457D" w:rsidP="006E5299">
      <w:pPr>
        <w:rPr>
          <w:szCs w:val="22"/>
        </w:rPr>
      </w:pPr>
      <w:r>
        <w:rPr>
          <w:szCs w:val="22"/>
        </w:rPr>
        <w:t>Release 2.1</w:t>
      </w:r>
      <w:r w:rsidR="00482E88">
        <w:rPr>
          <w:szCs w:val="22"/>
        </w:rPr>
        <w:t>8</w:t>
      </w:r>
      <w:r>
        <w:rPr>
          <w:szCs w:val="22"/>
        </w:rPr>
        <w:t xml:space="preserve"> </w:t>
      </w:r>
      <w:r w:rsidR="00482E88">
        <w:rPr>
          <w:szCs w:val="22"/>
        </w:rPr>
        <w:t>introduce</w:t>
      </w:r>
      <w:r w:rsidR="00A74596">
        <w:rPr>
          <w:szCs w:val="22"/>
        </w:rPr>
        <w:t>d</w:t>
      </w:r>
      <w:r w:rsidR="00482E88">
        <w:rPr>
          <w:szCs w:val="22"/>
        </w:rPr>
        <w:t xml:space="preserve"> Nucleotide Conformers – NtC’s, which were implemented in MMB by Emanuel Peter, Jiri Cerny, and Bohdan Schneider.</w:t>
      </w:r>
    </w:p>
    <w:p w14:paraId="13F45F2C" w14:textId="73B509F3" w:rsidR="00A74596" w:rsidRDefault="00A74596" w:rsidP="006E5299">
      <w:pPr>
        <w:rPr>
          <w:szCs w:val="22"/>
        </w:rPr>
      </w:pPr>
      <w:r>
        <w:rPr>
          <w:szCs w:val="22"/>
        </w:rPr>
        <w:t>I wrote multiple extensions to our density map fitting code. MMB can now read triclinic density maps.</w:t>
      </w:r>
      <w:r w:rsidR="00482E88">
        <w:rPr>
          <w:szCs w:val="22"/>
        </w:rPr>
        <w:t xml:space="preserve"> </w:t>
      </w:r>
    </w:p>
    <w:p w14:paraId="034BA1EC" w14:textId="375358F6" w:rsidR="00A74596" w:rsidRDefault="00A74596" w:rsidP="006E5299">
      <w:pPr>
        <w:rPr>
          <w:szCs w:val="22"/>
        </w:rPr>
      </w:pPr>
      <w:r>
        <w:rPr>
          <w:szCs w:val="22"/>
        </w:rPr>
        <w:t xml:space="preserve">Michal Tykac of the Cerny Lab modernized the structure file reading and writing, so now it can work with the mmCIF format. He also enabled MRC density map reading. </w:t>
      </w:r>
    </w:p>
    <w:p w14:paraId="09105DA7" w14:textId="55D653DE" w:rsidR="00A74596" w:rsidRDefault="00A74596" w:rsidP="006E5299">
      <w:pPr>
        <w:rPr>
          <w:szCs w:val="22"/>
        </w:rPr>
      </w:pPr>
      <w:r>
        <w:rPr>
          <w:szCs w:val="22"/>
        </w:rPr>
        <w:t xml:space="preserve">Release 3.14 includes significant code contributions from Michal Maly, also of the Cerny Lab. Michal solved numerous code hygiene issues.    </w:t>
      </w:r>
    </w:p>
    <w:p w14:paraId="3FF3CA74" w14:textId="77777777" w:rsidR="00EE457D" w:rsidRDefault="00EE457D" w:rsidP="006E5299">
      <w:pPr>
        <w:rPr>
          <w:szCs w:val="22"/>
        </w:rPr>
      </w:pPr>
    </w:p>
    <w:p w14:paraId="1B0C0E03" w14:textId="4781E283" w:rsidR="006E5299" w:rsidRDefault="006E5299" w:rsidP="006E5299">
      <w:pPr>
        <w:rPr>
          <w:szCs w:val="22"/>
        </w:rPr>
      </w:pPr>
    </w:p>
    <w:p w14:paraId="5CDB8D56" w14:textId="6DC9FC99" w:rsidR="00482E88" w:rsidRDefault="00482E88" w:rsidP="006E5299">
      <w:pPr>
        <w:rPr>
          <w:szCs w:val="22"/>
        </w:rPr>
      </w:pPr>
    </w:p>
    <w:p w14:paraId="78EC6A0C" w14:textId="20AD40ED" w:rsidR="00482E88" w:rsidRDefault="00482E88" w:rsidP="006E5299">
      <w:pPr>
        <w:rPr>
          <w:szCs w:val="22"/>
        </w:rPr>
      </w:pPr>
    </w:p>
    <w:p w14:paraId="31A09399" w14:textId="784B23B4" w:rsidR="00482E88" w:rsidRDefault="00482E88" w:rsidP="006E5299">
      <w:pPr>
        <w:rPr>
          <w:szCs w:val="22"/>
        </w:rPr>
      </w:pPr>
    </w:p>
    <w:p w14:paraId="75A5A966" w14:textId="6F609561" w:rsidR="00482E88" w:rsidRDefault="00482E88" w:rsidP="006E5299">
      <w:pPr>
        <w:rPr>
          <w:szCs w:val="22"/>
        </w:rPr>
      </w:pPr>
    </w:p>
    <w:p w14:paraId="674F96A8" w14:textId="7353A4F0" w:rsidR="00482E88" w:rsidRDefault="00482E88" w:rsidP="006E5299">
      <w:pPr>
        <w:rPr>
          <w:szCs w:val="22"/>
        </w:rPr>
      </w:pPr>
    </w:p>
    <w:p w14:paraId="6AEB7954" w14:textId="77777777" w:rsidR="00482E88" w:rsidRPr="00BD7D40" w:rsidRDefault="00482E88" w:rsidP="006E5299">
      <w:pPr>
        <w:rPr>
          <w:szCs w:val="22"/>
        </w:rPr>
      </w:pPr>
    </w:p>
    <w:p w14:paraId="38823A9F" w14:textId="77777777" w:rsidR="006E5299" w:rsidRDefault="006E5299" w:rsidP="006E5299">
      <w:pPr>
        <w:shd w:val="clear" w:color="auto" w:fill="D9D9D9"/>
        <w:rPr>
          <w:i/>
          <w:szCs w:val="22"/>
        </w:rPr>
      </w:pPr>
      <w:r>
        <w:rPr>
          <w:i/>
          <w:szCs w:val="22"/>
        </w:rPr>
        <w:t xml:space="preserve">For any published </w:t>
      </w:r>
      <w:r w:rsidRPr="006669AB">
        <w:rPr>
          <w:i/>
          <w:szCs w:val="22"/>
        </w:rPr>
        <w:t xml:space="preserve">work which </w:t>
      </w:r>
      <w:r>
        <w:rPr>
          <w:i/>
          <w:szCs w:val="22"/>
        </w:rPr>
        <w:t>uses MMB, please cite one or more of the following:</w:t>
      </w:r>
    </w:p>
    <w:p w14:paraId="770FA735" w14:textId="77777777" w:rsidR="006E5299" w:rsidRDefault="006E5299" w:rsidP="006E5299">
      <w:pPr>
        <w:shd w:val="clear" w:color="auto" w:fill="D9D9D9"/>
        <w:rPr>
          <w:i/>
          <w:szCs w:val="22"/>
        </w:rPr>
      </w:pPr>
    </w:p>
    <w:p w14:paraId="184E81A3" w14:textId="5BC47FE0" w:rsidR="00BA6CB5" w:rsidRPr="00BA6CB5" w:rsidRDefault="00076878" w:rsidP="00BA6CB5">
      <w:pPr>
        <w:shd w:val="clear" w:color="auto" w:fill="D9D9D9"/>
        <w:rPr>
          <w:rFonts w:ascii="TimesNewRomanPSMT" w:hAnsi="TimesNewRomanPSMT" w:cs="TimesNewRomanPSMT"/>
          <w:sz w:val="24"/>
        </w:rPr>
      </w:pPr>
      <w:r>
        <w:rPr>
          <w:rFonts w:ascii="TimesNewRomanPSMT" w:hAnsi="TimesNewRomanPSMT" w:cs="TimesNewRomanPSMT"/>
          <w:sz w:val="24"/>
        </w:rPr>
        <w:t>Dourado, D.</w:t>
      </w:r>
      <w:r w:rsidR="00BA6CB5" w:rsidRPr="00BA6CB5">
        <w:rPr>
          <w:rFonts w:ascii="TimesNewRomanPSMT" w:hAnsi="TimesNewRomanPSMT" w:cs="TimesNewRomanPSMT"/>
          <w:sz w:val="24"/>
        </w:rPr>
        <w:t xml:space="preserve"> &amp; Flores, S. C. (2014). A multiscale approach to predicting affinity changes in protein-protein interfaces. </w:t>
      </w:r>
      <w:r w:rsidR="00BA6CB5" w:rsidRPr="00BA6CB5">
        <w:rPr>
          <w:rFonts w:ascii="TimesNewRomanPSMT" w:hAnsi="TimesNewRomanPSMT" w:cs="TimesNewRomanPSMT"/>
          <w:i/>
          <w:sz w:val="24"/>
        </w:rPr>
        <w:t>Proteins</w:t>
      </w:r>
      <w:r w:rsidR="00BA6CB5" w:rsidRPr="00BA6CB5">
        <w:rPr>
          <w:rFonts w:ascii="TimesNewRomanPSMT" w:hAnsi="TimesNewRomanPSMT" w:cs="TimesNewRomanPSMT"/>
          <w:sz w:val="24"/>
        </w:rPr>
        <w:t>. doi:10.1002/prot.24634</w:t>
      </w:r>
    </w:p>
    <w:p w14:paraId="2E8EA2AD" w14:textId="42075A5C" w:rsidR="006E5299" w:rsidRDefault="006E5299" w:rsidP="00BA6CB5">
      <w:pPr>
        <w:shd w:val="clear" w:color="auto" w:fill="D9D9D9"/>
        <w:rPr>
          <w:rFonts w:ascii="TimesNewRomanPSMT" w:hAnsi="TimesNewRomanPSMT" w:cs="TimesNewRomanPSMT"/>
          <w:sz w:val="24"/>
        </w:rPr>
      </w:pPr>
      <w:r w:rsidRPr="003A6446">
        <w:rPr>
          <w:rFonts w:ascii="TimesNewRomanPSMT" w:hAnsi="TimesNewRomanPSMT" w:cs="TimesNewRomanPSMT"/>
          <w:sz w:val="24"/>
        </w:rPr>
        <w:t xml:space="preserve">Turning limited experimental information intio 3D models of RNA, by Samuel C Flores and Russ B Altman, </w:t>
      </w:r>
      <w:r w:rsidRPr="003A6446">
        <w:rPr>
          <w:rFonts w:ascii="TimesNewRomanPSMT" w:hAnsi="TimesNewRomanPSMT" w:cs="TimesNewRomanPSMT"/>
          <w:i/>
          <w:sz w:val="24"/>
        </w:rPr>
        <w:t>RNA</w:t>
      </w:r>
      <w:r w:rsidRPr="003A6446">
        <w:rPr>
          <w:rFonts w:ascii="TimesNewRomanPSMT" w:hAnsi="TimesNewRomanPSMT" w:cs="TimesNewRomanPSMT"/>
          <w:sz w:val="24"/>
        </w:rPr>
        <w:t xml:space="preserve"> 16(9):1769-78 (2010).</w:t>
      </w:r>
    </w:p>
    <w:p w14:paraId="31039B98" w14:textId="77777777" w:rsidR="003A6446" w:rsidRDefault="006E5299" w:rsidP="006E5299">
      <w:pPr>
        <w:shd w:val="clear" w:color="auto" w:fill="D9D9D9"/>
        <w:rPr>
          <w:rFonts w:ascii="Roman" w:hAnsi="Roman" w:cs="Roman"/>
          <w:i/>
          <w:iCs/>
          <w:sz w:val="24"/>
        </w:rPr>
      </w:pPr>
      <w:r>
        <w:rPr>
          <w:rFonts w:ascii="TimesNewRomanPSMT" w:hAnsi="TimesNewRomanPSMT" w:cs="TimesNewRomanPSMT"/>
          <w:sz w:val="24"/>
        </w:rPr>
        <w:t xml:space="preserve">Predicting RNA structure by multiple template homology modeling, by Samuel C. Flores, Yaqi Wan, Rick Russell, and Russ B. Altman </w:t>
      </w:r>
      <w:r>
        <w:rPr>
          <w:rFonts w:ascii="Roman" w:hAnsi="Roman" w:cs="Roman"/>
          <w:sz w:val="24"/>
        </w:rPr>
        <w:t xml:space="preserve">(2010) </w:t>
      </w:r>
      <w:r>
        <w:rPr>
          <w:rFonts w:ascii="Roman" w:hAnsi="Roman" w:cs="Roman"/>
          <w:i/>
          <w:iCs/>
          <w:sz w:val="24"/>
        </w:rPr>
        <w:t>Proceedings of the Pacific Symposium on Biocomputing.</w:t>
      </w:r>
    </w:p>
    <w:p w14:paraId="7274DA67" w14:textId="77777777" w:rsidR="006E5299" w:rsidRPr="00D64152" w:rsidRDefault="00E07AE6" w:rsidP="0079640C">
      <w:pPr>
        <w:shd w:val="clear" w:color="auto" w:fill="D9D9D9"/>
        <w:sectPr w:rsidR="006E5299" w:rsidRPr="00D64152">
          <w:headerReference w:type="even" r:id="rId15"/>
          <w:headerReference w:type="default" r:id="rId16"/>
          <w:footerReference w:type="even" r:id="rId17"/>
          <w:headerReference w:type="first" r:id="rId18"/>
          <w:footerReference w:type="first" r:id="rId19"/>
          <w:type w:val="oddPage"/>
          <w:pgSz w:w="12240" w:h="15840" w:code="1"/>
          <w:pgMar w:top="1800" w:right="1440" w:bottom="1440" w:left="1800" w:header="720" w:footer="720" w:gutter="0"/>
          <w:cols w:space="720"/>
          <w:titlePg/>
          <w:docGrid w:linePitch="299"/>
        </w:sectPr>
      </w:pPr>
      <w:hyperlink r:id="rId20" w:history="1">
        <w:r w:rsidR="003A6446" w:rsidRPr="003A6446">
          <w:rPr>
            <w:rFonts w:ascii="TimesNewRomanPSMT" w:hAnsi="TimesNewRomanPSMT" w:cs="TimesNewRomanPSMT"/>
            <w:sz w:val="24"/>
          </w:rPr>
          <w:t xml:space="preserve">Fast flexible modeling of RNA structure using internal coordinates, </w:t>
        </w:r>
        <w:r w:rsidR="003A6446">
          <w:rPr>
            <w:rFonts w:ascii="TimesNewRomanPSMT" w:hAnsi="TimesNewRomanPSMT" w:cs="TimesNewRomanPSMT"/>
            <w:sz w:val="24"/>
          </w:rPr>
          <w:t xml:space="preserve">by </w:t>
        </w:r>
        <w:r w:rsidR="003A6446" w:rsidRPr="003A6446">
          <w:rPr>
            <w:rFonts w:ascii="TimesNewRomanPSMT" w:hAnsi="TimesNewRomanPSMT" w:cs="TimesNewRomanPSMT"/>
            <w:sz w:val="24"/>
          </w:rPr>
          <w:t xml:space="preserve">Samuel </w:t>
        </w:r>
        <w:r w:rsidR="003A6446">
          <w:rPr>
            <w:rFonts w:ascii="TimesNewRomanPSMT" w:hAnsi="TimesNewRomanPSMT" w:cs="TimesNewRomanPSMT"/>
            <w:sz w:val="24"/>
          </w:rPr>
          <w:t xml:space="preserve">C. </w:t>
        </w:r>
        <w:r w:rsidR="003A6446" w:rsidRPr="003A6446">
          <w:rPr>
            <w:rFonts w:ascii="TimesNewRomanPSMT" w:hAnsi="TimesNewRomanPSMT" w:cs="TimesNewRomanPSMT"/>
            <w:sz w:val="24"/>
          </w:rPr>
          <w:t>Flores, Michael Sherman, Chris Bruns, Peter Eastman,  Russ Altman (2011) </w:t>
        </w:r>
        <w:r w:rsidR="003A6446" w:rsidRPr="003A6446">
          <w:rPr>
            <w:rFonts w:ascii="TimesNewRomanPSMT" w:hAnsi="TimesNewRomanPSMT" w:cs="TimesNewRomanPSMT"/>
            <w:i/>
            <w:sz w:val="24"/>
          </w:rPr>
          <w:t>Transactions in Computational Biology and Bioinformatics </w:t>
        </w:r>
        <w:r w:rsidR="0079640C">
          <w:rPr>
            <w:rFonts w:ascii="TimesNewRomanPSMT" w:hAnsi="TimesNewRomanPSMT" w:cs="TimesNewRomanPSMT"/>
            <w:sz w:val="24"/>
          </w:rPr>
          <w:t>8(5): 1247-57</w:t>
        </w:r>
        <w:r w:rsidR="003A6446" w:rsidRPr="003A6446">
          <w:rPr>
            <w:rFonts w:ascii="TimesNewRomanPSMT" w:hAnsi="TimesNewRomanPSMT" w:cs="TimesNewRomanPSMT"/>
            <w:sz w:val="24"/>
          </w:rPr>
          <w:t>. </w:t>
        </w:r>
      </w:hyperlink>
    </w:p>
    <w:p w14:paraId="71939152" w14:textId="77777777" w:rsidR="00A304AE" w:rsidRDefault="00A304AE" w:rsidP="00A304AE">
      <w:pPr>
        <w:pStyle w:val="Heading1"/>
      </w:pPr>
      <w:bookmarkStart w:id="5" w:name="_Ref196954358"/>
      <w:bookmarkStart w:id="6" w:name="_Toc371601803"/>
      <w:r>
        <w:lastRenderedPageBreak/>
        <w:t>Biopolymers and monoAtoms</w:t>
      </w:r>
      <w:bookmarkEnd w:id="5"/>
      <w:bookmarkEnd w:id="6"/>
    </w:p>
    <w:p w14:paraId="453AF92A" w14:textId="77777777" w:rsidR="00A304AE" w:rsidRDefault="00A304AE" w:rsidP="00A304AE"/>
    <w:p w14:paraId="02759C33" w14:textId="77777777" w:rsidR="006E5299" w:rsidRDefault="00A304AE" w:rsidP="00A304AE">
      <w:pPr>
        <w:rPr>
          <w:szCs w:val="22"/>
        </w:rPr>
      </w:pPr>
      <w:r w:rsidRPr="006669AB">
        <w:rPr>
          <w:szCs w:val="22"/>
        </w:rPr>
        <w:t>In this Appendix</w:t>
      </w:r>
      <w:r>
        <w:rPr>
          <w:szCs w:val="22"/>
        </w:rPr>
        <w:t>,</w:t>
      </w:r>
      <w:r w:rsidRPr="006669AB">
        <w:rPr>
          <w:szCs w:val="22"/>
        </w:rPr>
        <w:t xml:space="preserve"> we describe </w:t>
      </w:r>
      <w:r>
        <w:rPr>
          <w:szCs w:val="22"/>
        </w:rPr>
        <w:t xml:space="preserve">how to instantiate </w:t>
      </w:r>
      <w:r w:rsidR="006E5299">
        <w:rPr>
          <w:szCs w:val="22"/>
        </w:rPr>
        <w:t>biopolymers (RNA, protein), as well as single atoms such as counterions.    Note that the number of biopolymers and series of single atoms is limited by the number of characters available as chain identifiers.</w:t>
      </w:r>
    </w:p>
    <w:p w14:paraId="74F5FF21" w14:textId="77777777" w:rsidR="006E5299" w:rsidRDefault="006E5299" w:rsidP="006E5299">
      <w:pPr>
        <w:rPr>
          <w:szCs w:val="22"/>
        </w:rPr>
      </w:pPr>
    </w:p>
    <w:p w14:paraId="1C499472" w14:textId="77777777" w:rsidR="006E5299" w:rsidRDefault="006E5299" w:rsidP="006E5299">
      <w:pPr>
        <w:pStyle w:val="Heading2"/>
      </w:pPr>
      <w:bookmarkStart w:id="7" w:name="_Toc371601804"/>
      <w:r>
        <w:t>Biopolymer sequences and first residue numbers</w:t>
      </w:r>
      <w:bookmarkEnd w:id="7"/>
    </w:p>
    <w:p w14:paraId="4DD0A2C5" w14:textId="77777777" w:rsidR="006E5299" w:rsidRPr="00536AE5" w:rsidRDefault="006E5299" w:rsidP="006E5299"/>
    <w:p w14:paraId="580132BC" w14:textId="77777777" w:rsidR="006E5299" w:rsidRDefault="006E5299" w:rsidP="006E5299">
      <w:pPr>
        <w:rPr>
          <w:szCs w:val="22"/>
        </w:rPr>
      </w:pPr>
      <w:r>
        <w:rPr>
          <w:szCs w:val="22"/>
        </w:rPr>
        <w:t>MMB can instantiate RNA chains using the following syntax:</w:t>
      </w:r>
    </w:p>
    <w:p w14:paraId="410447F7" w14:textId="77777777" w:rsidR="006E5299" w:rsidRDefault="006E5299" w:rsidP="006E5299">
      <w:pPr>
        <w:rPr>
          <w:szCs w:val="22"/>
        </w:rPr>
      </w:pPr>
    </w:p>
    <w:p w14:paraId="5C499742" w14:textId="77777777" w:rsidR="00307956" w:rsidRDefault="006E5299" w:rsidP="006E5299">
      <w:pPr>
        <w:rPr>
          <w:rFonts w:ascii="Courier" w:eastAsia="Times New Roman" w:hAnsi="Courier"/>
          <w:szCs w:val="22"/>
        </w:rPr>
      </w:pPr>
      <w:r>
        <w:rPr>
          <w:rFonts w:ascii="Courier" w:eastAsia="Times New Roman" w:hAnsi="Courier"/>
          <w:szCs w:val="22"/>
        </w:rPr>
        <w:t>RNA &lt;chain ID&gt; &lt;first residue #&gt;  &lt;sequence in single letter code&gt;</w:t>
      </w:r>
    </w:p>
    <w:p w14:paraId="0E3CB897" w14:textId="77777777" w:rsidR="006E5299" w:rsidRPr="00307956" w:rsidRDefault="006E5299" w:rsidP="006E5299">
      <w:pPr>
        <w:rPr>
          <w:rFonts w:ascii="Courier" w:eastAsia="Times New Roman" w:hAnsi="Courier"/>
          <w:szCs w:val="22"/>
        </w:rPr>
      </w:pPr>
    </w:p>
    <w:p w14:paraId="4A8224C3" w14:textId="77777777" w:rsidR="006E5299" w:rsidRDefault="00924483" w:rsidP="006E5299">
      <w:pPr>
        <w:rPr>
          <w:szCs w:val="22"/>
        </w:rPr>
      </w:pPr>
      <w:r>
        <w:rPr>
          <w:szCs w:val="22"/>
        </w:rPr>
        <w:t xml:space="preserve">The RNA sequence uses the single letter code (A,U,G,C). </w:t>
      </w:r>
      <w:r w:rsidR="006E5299">
        <w:rPr>
          <w:szCs w:val="22"/>
        </w:rPr>
        <w:t xml:space="preserve">Similarly, you can instantiate DNA chains like this: </w:t>
      </w:r>
    </w:p>
    <w:p w14:paraId="7DC9379C" w14:textId="77777777" w:rsidR="006E5299" w:rsidRDefault="006E5299" w:rsidP="006E5299">
      <w:pPr>
        <w:rPr>
          <w:szCs w:val="22"/>
        </w:rPr>
      </w:pPr>
    </w:p>
    <w:p w14:paraId="2B6755A8" w14:textId="77777777" w:rsidR="006E5299" w:rsidRDefault="006E5299" w:rsidP="006E5299">
      <w:pPr>
        <w:rPr>
          <w:rFonts w:ascii="Courier" w:eastAsia="Times New Roman" w:hAnsi="Courier"/>
          <w:szCs w:val="22"/>
        </w:rPr>
      </w:pPr>
      <w:r>
        <w:rPr>
          <w:rFonts w:ascii="Courier" w:eastAsia="Times New Roman" w:hAnsi="Courier"/>
          <w:szCs w:val="22"/>
        </w:rPr>
        <w:t>DNA &lt;chain ID&gt; &lt;first residue #&gt;  &lt;sequence in single letter code&gt;</w:t>
      </w:r>
    </w:p>
    <w:p w14:paraId="364DDCC8" w14:textId="77777777" w:rsidR="006E5299" w:rsidRDefault="006E5299" w:rsidP="006E5299">
      <w:pPr>
        <w:rPr>
          <w:szCs w:val="22"/>
        </w:rPr>
      </w:pPr>
    </w:p>
    <w:p w14:paraId="641BBAD2" w14:textId="77777777" w:rsidR="006E5299" w:rsidRDefault="00924483" w:rsidP="006E5299">
      <w:pPr>
        <w:rPr>
          <w:szCs w:val="22"/>
        </w:rPr>
      </w:pPr>
      <w:r>
        <w:rPr>
          <w:szCs w:val="22"/>
        </w:rPr>
        <w:t xml:space="preserve">The DNA sequence uses the single letter code (A,T,G,C). </w:t>
      </w:r>
      <w:r w:rsidR="006E5299">
        <w:rPr>
          <w:szCs w:val="22"/>
        </w:rPr>
        <w:t>You can instantiate a protein chain as:</w:t>
      </w:r>
    </w:p>
    <w:p w14:paraId="16DB0626" w14:textId="77777777" w:rsidR="006E5299" w:rsidRDefault="006E5299" w:rsidP="006E5299">
      <w:pPr>
        <w:rPr>
          <w:szCs w:val="22"/>
        </w:rPr>
      </w:pPr>
    </w:p>
    <w:p w14:paraId="6B879CF2" w14:textId="77777777" w:rsidR="006E5299" w:rsidRPr="004D0AE5" w:rsidRDefault="006E5299" w:rsidP="006E5299">
      <w:pPr>
        <w:rPr>
          <w:rFonts w:ascii="Courier" w:eastAsia="Times New Roman" w:hAnsi="Courier"/>
          <w:szCs w:val="22"/>
        </w:rPr>
      </w:pPr>
      <w:r>
        <w:rPr>
          <w:rFonts w:ascii="Courier" w:eastAsia="Times New Roman" w:hAnsi="Courier"/>
          <w:szCs w:val="22"/>
        </w:rPr>
        <w:t>protein &lt;chain ID&gt; &lt;first residue #&gt; &lt;sequence in single letter code&gt;</w:t>
      </w:r>
    </w:p>
    <w:p w14:paraId="4C9CD225" w14:textId="77777777" w:rsidR="006E5299" w:rsidRDefault="006E5299" w:rsidP="006E5299">
      <w:pPr>
        <w:rPr>
          <w:szCs w:val="22"/>
        </w:rPr>
      </w:pPr>
    </w:p>
    <w:p w14:paraId="3736B460" w14:textId="77777777" w:rsidR="004B76B0" w:rsidRDefault="00924483" w:rsidP="006E5299">
      <w:pPr>
        <w:rPr>
          <w:szCs w:val="22"/>
        </w:rPr>
      </w:pPr>
      <w:r>
        <w:rPr>
          <w:szCs w:val="22"/>
        </w:rPr>
        <w:t xml:space="preserve">The protein chains use </w:t>
      </w:r>
      <w:r w:rsidR="006E5299">
        <w:rPr>
          <w:szCs w:val="22"/>
        </w:rPr>
        <w:t>the 20 canonical amino acid alphabet for specifying the sequence.</w:t>
      </w:r>
      <w:r>
        <w:rPr>
          <w:szCs w:val="22"/>
        </w:rPr>
        <w:t xml:space="preserve">  </w:t>
      </w:r>
    </w:p>
    <w:p w14:paraId="48B2A609" w14:textId="77777777" w:rsidR="004B76B0" w:rsidRDefault="004B76B0" w:rsidP="006E5299">
      <w:pPr>
        <w:rPr>
          <w:szCs w:val="22"/>
        </w:rPr>
      </w:pPr>
    </w:p>
    <w:p w14:paraId="089874F9" w14:textId="77777777" w:rsidR="004B76B0" w:rsidRDefault="004B76B0" w:rsidP="006E5299">
      <w:pPr>
        <w:rPr>
          <w:szCs w:val="22"/>
        </w:rPr>
      </w:pPr>
      <w:r>
        <w:rPr>
          <w:szCs w:val="22"/>
        </w:rPr>
        <w:t>Note that as of release 2.12, you can make the chain ID as long as you wish.  This means that you are not limited to the 144 printable ASCII characters.  In the output PDB file, the following tag will indicate the long chain ID:</w:t>
      </w:r>
    </w:p>
    <w:p w14:paraId="5BCC35CB" w14:textId="77777777" w:rsidR="004B76B0" w:rsidRDefault="004B76B0" w:rsidP="006E5299">
      <w:pPr>
        <w:rPr>
          <w:szCs w:val="22"/>
        </w:rPr>
      </w:pPr>
    </w:p>
    <w:p w14:paraId="44389592" w14:textId="77777777" w:rsidR="006E5299" w:rsidRPr="004B76B0" w:rsidRDefault="004B76B0" w:rsidP="006E5299">
      <w:pPr>
        <w:rPr>
          <w:rFonts w:ascii="Courier" w:eastAsia="Times New Roman" w:hAnsi="Courier"/>
          <w:szCs w:val="22"/>
        </w:rPr>
      </w:pPr>
      <w:r w:rsidRPr="004B76B0">
        <w:rPr>
          <w:rFonts w:ascii="Courier" w:eastAsia="Times New Roman" w:hAnsi="Courier"/>
          <w:szCs w:val="22"/>
        </w:rPr>
        <w:t>REMARK-SimTK-long-ChainID mySuperLongNameForThisChain</w:t>
      </w:r>
    </w:p>
    <w:p w14:paraId="49CEE04C" w14:textId="77777777" w:rsidR="004B76B0" w:rsidRDefault="004B76B0" w:rsidP="006E5299">
      <w:pPr>
        <w:rPr>
          <w:szCs w:val="22"/>
        </w:rPr>
      </w:pPr>
    </w:p>
    <w:p w14:paraId="207FB0C8" w14:textId="77777777" w:rsidR="004B76B0" w:rsidRDefault="004B76B0" w:rsidP="004B76B0">
      <w:pPr>
        <w:rPr>
          <w:szCs w:val="22"/>
        </w:rPr>
      </w:pPr>
      <w:r>
        <w:rPr>
          <w:szCs w:val="22"/>
        </w:rPr>
        <w:lastRenderedPageBreak/>
        <w:t>.. where of course “</w:t>
      </w:r>
      <w:r w:rsidRPr="004B76B0">
        <w:rPr>
          <w:rFonts w:ascii="Courier" w:eastAsia="Times New Roman" w:hAnsi="Courier"/>
          <w:szCs w:val="22"/>
        </w:rPr>
        <w:t>mySuperLongNameForThisChain</w:t>
      </w:r>
      <w:r>
        <w:rPr>
          <w:szCs w:val="22"/>
        </w:rPr>
        <w:t>” will be replaced by whatever chain ID you specified. This will be followed by the corresponding ATOM records. The ATOM records will have a blank (“ “) in  column 22 (the chain ID column).  Finally, after all the ATOM records for that chain have been printed, there will be another tag, like this:</w:t>
      </w:r>
    </w:p>
    <w:p w14:paraId="5DADB515" w14:textId="77777777" w:rsidR="004B76B0" w:rsidRDefault="004B76B0" w:rsidP="004B76B0">
      <w:pPr>
        <w:rPr>
          <w:rFonts w:ascii="Courier" w:eastAsia="Times New Roman" w:hAnsi="Courier"/>
          <w:szCs w:val="22"/>
        </w:rPr>
      </w:pPr>
    </w:p>
    <w:p w14:paraId="6C08CAF5" w14:textId="77777777" w:rsidR="004B76B0" w:rsidRDefault="004B76B0" w:rsidP="004B76B0">
      <w:pPr>
        <w:rPr>
          <w:szCs w:val="22"/>
        </w:rPr>
      </w:pPr>
      <w:r w:rsidRPr="004B76B0">
        <w:rPr>
          <w:rFonts w:ascii="Courier" w:eastAsia="Times New Roman" w:hAnsi="Courier"/>
          <w:szCs w:val="22"/>
        </w:rPr>
        <w:t>REMARK-SimTK-long-ChainID</w:t>
      </w:r>
    </w:p>
    <w:p w14:paraId="285EFB29" w14:textId="77777777" w:rsidR="004B76B0" w:rsidRDefault="004B76B0" w:rsidP="006E5299">
      <w:pPr>
        <w:rPr>
          <w:szCs w:val="22"/>
        </w:rPr>
      </w:pPr>
    </w:p>
    <w:p w14:paraId="5ED62BEF" w14:textId="2039E18D" w:rsidR="00CF0F1E" w:rsidRDefault="004B76B0" w:rsidP="006E5299">
      <w:pPr>
        <w:rPr>
          <w:szCs w:val="22"/>
        </w:rPr>
      </w:pPr>
      <w:r>
        <w:rPr>
          <w:szCs w:val="22"/>
        </w:rPr>
        <w:t xml:space="preserve">.. followed by nothing.  This “turns off” the long chain ID specification.  The next chain may be a normal chain (single-character chain ID in column 22) or </w:t>
      </w:r>
      <w:r w:rsidR="00CF0F1E">
        <w:rPr>
          <w:szCs w:val="22"/>
        </w:rPr>
        <w:t>there may be another chain with a long ID bracketed by “</w:t>
      </w:r>
      <w:r w:rsidR="00CF0F1E" w:rsidRPr="004B76B0">
        <w:rPr>
          <w:rFonts w:ascii="Courier" w:eastAsia="Times New Roman" w:hAnsi="Courier"/>
          <w:szCs w:val="22"/>
        </w:rPr>
        <w:t>REMARK-SimTK-long-ChainID</w:t>
      </w:r>
      <w:r w:rsidR="00CF0F1E">
        <w:rPr>
          <w:szCs w:val="22"/>
        </w:rPr>
        <w:t>” tags as before.</w:t>
      </w:r>
    </w:p>
    <w:p w14:paraId="678E9525" w14:textId="6C62516A" w:rsidR="00E07AE6" w:rsidRDefault="00E07AE6" w:rsidP="006E5299">
      <w:pPr>
        <w:rPr>
          <w:szCs w:val="22"/>
        </w:rPr>
      </w:pPr>
    </w:p>
    <w:p w14:paraId="12DA39D6" w14:textId="56BF2BC4" w:rsidR="00E07AE6" w:rsidRDefault="00E07AE6" w:rsidP="006E5299">
      <w:pPr>
        <w:rPr>
          <w:szCs w:val="22"/>
        </w:rPr>
      </w:pPr>
      <w:r>
        <w:rPr>
          <w:szCs w:val="22"/>
        </w:rPr>
        <w:t xml:space="preserve">BUT! </w:t>
      </w:r>
      <w:r w:rsidR="004540BD">
        <w:rPr>
          <w:szCs w:val="22"/>
        </w:rPr>
        <w:t>All that</w:t>
      </w:r>
      <w:r>
        <w:rPr>
          <w:szCs w:val="22"/>
        </w:rPr>
        <w:t xml:space="preserve"> is just a hack to make the .pdb format work better for the big structures MMB is so good at handling. Around release 3.3 Michal Tykac added mmCIF file handling. This removes the limitation </w:t>
      </w:r>
      <w:r w:rsidR="004540BD">
        <w:rPr>
          <w:szCs w:val="22"/>
        </w:rPr>
        <w:t xml:space="preserve">on </w:t>
      </w:r>
      <w:r>
        <w:rPr>
          <w:szCs w:val="22"/>
        </w:rPr>
        <w:t>precision and maximum value of coordinates. It also removes the limitation on number of characters in chain IDs. The only downside</w:t>
      </w:r>
      <w:r w:rsidR="004540BD">
        <w:rPr>
          <w:szCs w:val="22"/>
        </w:rPr>
        <w:t xml:space="preserve"> in my view</w:t>
      </w:r>
      <w:r>
        <w:rPr>
          <w:szCs w:val="22"/>
        </w:rPr>
        <w:t xml:space="preserve"> is that </w:t>
      </w:r>
      <w:r w:rsidR="004540BD">
        <w:rPr>
          <w:szCs w:val="22"/>
        </w:rPr>
        <w:t>it becomes a little harder to manually manipulate structure files. Luckily MMB can read in one format and write in another, so you should still be able to go back to the .pdb format if you need to.</w:t>
      </w:r>
    </w:p>
    <w:p w14:paraId="59605A12" w14:textId="77777777" w:rsidR="00307956" w:rsidRDefault="00307956" w:rsidP="006E5299">
      <w:pPr>
        <w:rPr>
          <w:szCs w:val="22"/>
        </w:rPr>
      </w:pPr>
    </w:p>
    <w:p w14:paraId="606C541B" w14:textId="77777777" w:rsidR="005F0746" w:rsidRDefault="00307956" w:rsidP="006E5299">
      <w:pPr>
        <w:rPr>
          <w:szCs w:val="22"/>
        </w:rPr>
      </w:pPr>
      <w:r>
        <w:rPr>
          <w:szCs w:val="22"/>
        </w:rPr>
        <w:t>There is one more way to instantiate seq</w:t>
      </w:r>
      <w:r w:rsidR="00924483">
        <w:rPr>
          <w:szCs w:val="22"/>
        </w:rPr>
        <w:t xml:space="preserve">uences, which works for protein, </w:t>
      </w:r>
      <w:r>
        <w:rPr>
          <w:szCs w:val="22"/>
        </w:rPr>
        <w:t>RNA</w:t>
      </w:r>
      <w:r w:rsidR="00924483">
        <w:rPr>
          <w:szCs w:val="22"/>
        </w:rPr>
        <w:t>, and DNA</w:t>
      </w:r>
      <w:r w:rsidR="005F0746">
        <w:rPr>
          <w:szCs w:val="22"/>
        </w:rPr>
        <w:t>.  You can issue the command:</w:t>
      </w:r>
    </w:p>
    <w:p w14:paraId="36E37B68" w14:textId="77777777" w:rsidR="005F0746" w:rsidRDefault="005F0746" w:rsidP="006E5299">
      <w:pPr>
        <w:rPr>
          <w:szCs w:val="22"/>
        </w:rPr>
      </w:pPr>
    </w:p>
    <w:p w14:paraId="50021853" w14:textId="77777777" w:rsidR="005F0746" w:rsidRDefault="005F0746" w:rsidP="006E5299">
      <w:pPr>
        <w:rPr>
          <w:rFonts w:ascii="Courier" w:eastAsia="Times New Roman" w:hAnsi="Courier"/>
          <w:szCs w:val="22"/>
        </w:rPr>
      </w:pPr>
      <w:r w:rsidRPr="005F0746">
        <w:rPr>
          <w:rFonts w:ascii="Courier" w:eastAsia="Times New Roman" w:hAnsi="Courier"/>
          <w:szCs w:val="22"/>
        </w:rPr>
        <w:t>loadSequencesFromPdb</w:t>
      </w:r>
      <w:r w:rsidR="00656A69">
        <w:rPr>
          <w:rFonts w:ascii="Courier" w:eastAsia="Times New Roman" w:hAnsi="Courier"/>
          <w:szCs w:val="22"/>
        </w:rPr>
        <w:t xml:space="preserve"> </w:t>
      </w:r>
    </w:p>
    <w:p w14:paraId="7B6C164B" w14:textId="77777777" w:rsidR="006E5299" w:rsidRPr="005F0746" w:rsidRDefault="006E5299" w:rsidP="006E5299">
      <w:pPr>
        <w:rPr>
          <w:rFonts w:ascii="Courier" w:eastAsia="Times New Roman" w:hAnsi="Courier"/>
          <w:szCs w:val="22"/>
        </w:rPr>
      </w:pPr>
    </w:p>
    <w:p w14:paraId="7CA03BE5" w14:textId="77777777" w:rsidR="000E3A59" w:rsidRDefault="005F0746" w:rsidP="000E3A59">
      <w:pPr>
        <w:rPr>
          <w:szCs w:val="22"/>
        </w:rPr>
      </w:pPr>
      <w:r>
        <w:rPr>
          <w:szCs w:val="22"/>
        </w:rPr>
        <w:t>And MMB will go to your input structure file (last.??.pdb) and look for RNA and protein chains.  It will extract the chain ID’s, residue numbers, insertion codes, and residue types from there.  It will also match the internal coordinates to the Cartesian coordinates it finds there, as usual.  You will then be able to issue commands that involve residues in those chains, as before.</w:t>
      </w:r>
      <w:r w:rsidR="00CF0F1E">
        <w:rPr>
          <w:szCs w:val="22"/>
        </w:rPr>
        <w:t xml:space="preserve">  Please note that you CANNOT use this command with long chain IDs, it just won’t work.  If you have long chain IDs, just instantiate the chains explicitly.  </w:t>
      </w:r>
    </w:p>
    <w:p w14:paraId="2A26BBC0" w14:textId="77777777" w:rsidR="005F0746" w:rsidRPr="005F0746" w:rsidRDefault="005F0746" w:rsidP="000E3A59">
      <w:pPr>
        <w:rPr>
          <w:szCs w:val="22"/>
        </w:rPr>
      </w:pPr>
    </w:p>
    <w:p w14:paraId="2AFD7C75" w14:textId="0D6C82BF" w:rsidR="009141F0" w:rsidRDefault="005F0746" w:rsidP="000E3A59">
      <w:pPr>
        <w:rPr>
          <w:szCs w:val="22"/>
        </w:rPr>
      </w:pPr>
      <w:r>
        <w:rPr>
          <w:szCs w:val="22"/>
        </w:rPr>
        <w:t xml:space="preserve">In addition to removing the need for you to specify these chains manually, </w:t>
      </w:r>
      <w:r w:rsidR="00924483">
        <w:rPr>
          <w:szCs w:val="22"/>
        </w:rPr>
        <w:t>this command</w:t>
      </w:r>
      <w:r w:rsidR="000E3A59">
        <w:rPr>
          <w:szCs w:val="22"/>
        </w:rPr>
        <w:t xml:space="preserve"> </w:t>
      </w:r>
      <w:r>
        <w:rPr>
          <w:szCs w:val="22"/>
        </w:rPr>
        <w:t xml:space="preserve"> also has the advantage of handling insertion codes and gaps in the numbering.  </w:t>
      </w:r>
      <w:r w:rsidR="000E3A59">
        <w:rPr>
          <w:szCs w:val="22"/>
        </w:rPr>
        <w:t xml:space="preserve">You will be able to </w:t>
      </w:r>
      <w:r w:rsidR="000E3A59">
        <w:rPr>
          <w:szCs w:val="22"/>
        </w:rPr>
        <w:lastRenderedPageBreak/>
        <w:t xml:space="preserve">append an insertion code to the right of the residue number in </w:t>
      </w:r>
      <w:r w:rsidR="000E3A59">
        <w:rPr>
          <w:i/>
          <w:szCs w:val="22"/>
        </w:rPr>
        <w:t xml:space="preserve">any </w:t>
      </w:r>
      <w:r w:rsidR="000E3A59">
        <w:rPr>
          <w:szCs w:val="22"/>
        </w:rPr>
        <w:t xml:space="preserve">command, e.g. </w:t>
      </w:r>
      <w:r w:rsidR="003D4B12">
        <w:rPr>
          <w:rFonts w:ascii="Courier" w:eastAsia="Times New Roman" w:hAnsi="Courier"/>
          <w:szCs w:val="22"/>
        </w:rPr>
        <w:t>constrainToGround A 130</w:t>
      </w:r>
      <w:r w:rsidR="000E3A59" w:rsidRPr="005F0746">
        <w:rPr>
          <w:rFonts w:ascii="Courier" w:eastAsia="Times New Roman" w:hAnsi="Courier"/>
          <w:szCs w:val="22"/>
        </w:rPr>
        <w:t>B</w:t>
      </w:r>
      <w:r w:rsidR="000E3A59">
        <w:rPr>
          <w:rFonts w:ascii="Courier" w:eastAsia="Times New Roman" w:hAnsi="Courier"/>
          <w:szCs w:val="22"/>
        </w:rPr>
        <w:t xml:space="preserve"> </w:t>
      </w:r>
      <w:r w:rsidR="000E3A59">
        <w:rPr>
          <w:szCs w:val="22"/>
        </w:rPr>
        <w:t xml:space="preserve">(where B is an insertion code).  </w:t>
      </w:r>
    </w:p>
    <w:p w14:paraId="599C67D3" w14:textId="77777777" w:rsidR="000E3A59" w:rsidRDefault="000E3A59" w:rsidP="006E5299">
      <w:pPr>
        <w:rPr>
          <w:szCs w:val="22"/>
        </w:rPr>
      </w:pPr>
    </w:p>
    <w:p w14:paraId="6047E2E4" w14:textId="77777777" w:rsidR="00BF503F" w:rsidRDefault="005F0746" w:rsidP="006E5299">
      <w:pPr>
        <w:rPr>
          <w:szCs w:val="22"/>
        </w:rPr>
      </w:pPr>
      <w:r>
        <w:rPr>
          <w:szCs w:val="22"/>
        </w:rPr>
        <w:t xml:space="preserve">The residue numbers and insertion codes do need to be increasing from the top to the bottom of the </w:t>
      </w:r>
      <w:r w:rsidR="000E3A59">
        <w:rPr>
          <w:szCs w:val="22"/>
        </w:rPr>
        <w:t xml:space="preserve">input structure </w:t>
      </w:r>
      <w:r>
        <w:rPr>
          <w:szCs w:val="22"/>
        </w:rPr>
        <w:t xml:space="preserve">file, though.  </w:t>
      </w:r>
      <w:r w:rsidR="000E3A59">
        <w:rPr>
          <w:szCs w:val="22"/>
        </w:rPr>
        <w:t>Before using this command, you</w:t>
      </w:r>
      <w:r>
        <w:rPr>
          <w:szCs w:val="22"/>
        </w:rPr>
        <w:t xml:space="preserve"> should clean up the input structure file, removing anything that is not RNA or protein – including DNA, water, ions, or other molecules.  </w:t>
      </w:r>
    </w:p>
    <w:p w14:paraId="40D82B7B" w14:textId="0823B313" w:rsidR="00BF503F" w:rsidRPr="009141F0" w:rsidRDefault="00BF503F" w:rsidP="00BF503F">
      <w:pPr>
        <w:rPr>
          <w:rFonts w:ascii="Courier" w:eastAsia="Times New Roman" w:hAnsi="Courier"/>
          <w:szCs w:val="22"/>
        </w:rPr>
      </w:pPr>
      <w:r>
        <w:rPr>
          <w:szCs w:val="22"/>
        </w:rPr>
        <w:t xml:space="preserve">Whether you use </w:t>
      </w:r>
      <w:r w:rsidRPr="005F0746">
        <w:rPr>
          <w:rFonts w:ascii="Courier" w:eastAsia="Times New Roman" w:hAnsi="Courier"/>
          <w:szCs w:val="22"/>
        </w:rPr>
        <w:t>loadSequencesFromPdb</w:t>
      </w:r>
      <w:r>
        <w:rPr>
          <w:rFonts w:ascii="Courier" w:eastAsia="Times New Roman" w:hAnsi="Courier"/>
          <w:szCs w:val="22"/>
        </w:rPr>
        <w:t xml:space="preserve"> </w:t>
      </w:r>
      <w:r>
        <w:rPr>
          <w:szCs w:val="22"/>
        </w:rPr>
        <w:t>or specify the sequences manuall</w:t>
      </w:r>
      <w:r w:rsidR="003D4B12">
        <w:rPr>
          <w:szCs w:val="22"/>
        </w:rPr>
        <w:t xml:space="preserve">y,   it is possible to use the </w:t>
      </w:r>
      <w:r>
        <w:rPr>
          <w:szCs w:val="22"/>
        </w:rPr>
        <w:t>+</w:t>
      </w:r>
      <w:r w:rsidR="003D4B12">
        <w:rPr>
          <w:szCs w:val="22"/>
        </w:rPr>
        <w:t>/-</w:t>
      </w:r>
      <w:r>
        <w:rPr>
          <w:szCs w:val="22"/>
        </w:rPr>
        <w:t xml:space="preserve"> operator</w:t>
      </w:r>
      <w:r w:rsidR="003D4B12">
        <w:rPr>
          <w:szCs w:val="22"/>
        </w:rPr>
        <w:t>s</w:t>
      </w:r>
      <w:r>
        <w:rPr>
          <w:szCs w:val="22"/>
        </w:rPr>
        <w:t xml:space="preserve"> to increment or decrement a residue ID by some number of residues.  For instance, </w:t>
      </w:r>
    </w:p>
    <w:p w14:paraId="4008E1AE" w14:textId="77777777" w:rsidR="00BF503F" w:rsidRDefault="00BF503F" w:rsidP="00BF503F">
      <w:pPr>
        <w:rPr>
          <w:rFonts w:ascii="Courier" w:eastAsia="Times New Roman" w:hAnsi="Courier"/>
          <w:szCs w:val="22"/>
        </w:rPr>
      </w:pPr>
    </w:p>
    <w:p w14:paraId="2FC69B71" w14:textId="54F79E42" w:rsidR="00BF503F" w:rsidRDefault="003D4B12" w:rsidP="00BF503F">
      <w:pPr>
        <w:rPr>
          <w:rFonts w:ascii="Courier" w:eastAsia="Times New Roman" w:hAnsi="Courier"/>
          <w:szCs w:val="22"/>
        </w:rPr>
      </w:pPr>
      <w:r>
        <w:rPr>
          <w:rFonts w:ascii="Courier" w:eastAsia="Times New Roman" w:hAnsi="Courier"/>
          <w:szCs w:val="22"/>
        </w:rPr>
        <w:t>constrainToGround A 130A</w:t>
      </w:r>
      <w:r w:rsidR="00BF503F">
        <w:rPr>
          <w:rFonts w:ascii="Courier" w:eastAsia="Times New Roman" w:hAnsi="Courier"/>
          <w:szCs w:val="22"/>
        </w:rPr>
        <w:t>+2</w:t>
      </w:r>
    </w:p>
    <w:p w14:paraId="7145FF9C" w14:textId="394260D8" w:rsidR="00BF503F" w:rsidRDefault="003D4B12" w:rsidP="00BF503F">
      <w:pPr>
        <w:rPr>
          <w:szCs w:val="22"/>
        </w:rPr>
      </w:pPr>
      <w:r>
        <w:rPr>
          <w:rFonts w:ascii="Courier" w:eastAsia="Times New Roman" w:hAnsi="Courier"/>
          <w:szCs w:val="22"/>
        </w:rPr>
        <w:t>constrainToGround A 130A</w:t>
      </w:r>
      <w:r w:rsidR="00BF503F">
        <w:rPr>
          <w:rFonts w:ascii="Courier" w:eastAsia="Times New Roman" w:hAnsi="Courier"/>
          <w:szCs w:val="22"/>
        </w:rPr>
        <w:t>-</w:t>
      </w:r>
      <w:r>
        <w:rPr>
          <w:rFonts w:ascii="Courier" w:eastAsia="Times New Roman" w:hAnsi="Courier"/>
          <w:szCs w:val="22"/>
        </w:rPr>
        <w:t>1</w:t>
      </w:r>
    </w:p>
    <w:p w14:paraId="256C0167" w14:textId="77777777" w:rsidR="00BF503F" w:rsidRDefault="00BF503F" w:rsidP="00BF503F">
      <w:pPr>
        <w:rPr>
          <w:szCs w:val="22"/>
        </w:rPr>
      </w:pPr>
    </w:p>
    <w:p w14:paraId="3B7E9E77" w14:textId="6800931E" w:rsidR="006F0EAE" w:rsidRDefault="00BF503F" w:rsidP="00BF503F">
      <w:pPr>
        <w:rPr>
          <w:szCs w:val="22"/>
        </w:rPr>
      </w:pPr>
      <w:r>
        <w:rPr>
          <w:szCs w:val="22"/>
        </w:rPr>
        <w:t xml:space="preserve">will constrain residues two residues to the C-terminus and </w:t>
      </w:r>
      <w:r w:rsidR="003D4B12">
        <w:rPr>
          <w:szCs w:val="22"/>
        </w:rPr>
        <w:t>one residue</w:t>
      </w:r>
      <w:r>
        <w:rPr>
          <w:szCs w:val="22"/>
        </w:rPr>
        <w:t xml:space="preserve"> to the N-terminus of 32B.  Do not insert</w:t>
      </w:r>
      <w:r w:rsidR="003D4B12">
        <w:rPr>
          <w:szCs w:val="22"/>
        </w:rPr>
        <w:t xml:space="preserve"> any spaces between the +/- operators </w:t>
      </w:r>
      <w:r>
        <w:rPr>
          <w:szCs w:val="22"/>
        </w:rPr>
        <w:t xml:space="preserve">and either of </w:t>
      </w:r>
      <w:r w:rsidR="003D4B12">
        <w:rPr>
          <w:szCs w:val="22"/>
        </w:rPr>
        <w:t>their</w:t>
      </w:r>
      <w:r>
        <w:rPr>
          <w:szCs w:val="22"/>
        </w:rPr>
        <w:t xml:space="preserve"> arguments. You can use the </w:t>
      </w:r>
      <w:r w:rsidR="003D4B12">
        <w:rPr>
          <w:szCs w:val="22"/>
        </w:rPr>
        <w:t xml:space="preserve">+/- operators </w:t>
      </w:r>
      <w:r>
        <w:rPr>
          <w:szCs w:val="22"/>
        </w:rPr>
        <w:t xml:space="preserve">with </w:t>
      </w:r>
      <w:r>
        <w:rPr>
          <w:i/>
          <w:szCs w:val="22"/>
        </w:rPr>
        <w:t xml:space="preserve">any </w:t>
      </w:r>
      <w:r>
        <w:rPr>
          <w:szCs w:val="22"/>
        </w:rPr>
        <w:t>command that takes residue numbers as an argument.</w:t>
      </w:r>
      <w:r w:rsidR="003D4B12">
        <w:rPr>
          <w:szCs w:val="22"/>
        </w:rPr>
        <w:t xml:space="preserve"> You can also use user variables (which begin with “</w:t>
      </w:r>
      <w:r w:rsidR="003D4B12" w:rsidRPr="003D4B12">
        <w:rPr>
          <w:rFonts w:ascii="Courier" w:eastAsia="Times New Roman" w:hAnsi="Courier"/>
          <w:szCs w:val="22"/>
        </w:rPr>
        <w:t>@</w:t>
      </w:r>
      <w:r w:rsidR="003D4B12">
        <w:rPr>
          <w:szCs w:val="22"/>
        </w:rPr>
        <w:t>,” explained elsewhere in this document).</w:t>
      </w:r>
    </w:p>
    <w:p w14:paraId="2B513DA3" w14:textId="77777777" w:rsidR="00A4636D" w:rsidRDefault="00A4636D" w:rsidP="00BF503F">
      <w:pPr>
        <w:rPr>
          <w:szCs w:val="22"/>
        </w:rPr>
      </w:pPr>
    </w:p>
    <w:p w14:paraId="6688DB48" w14:textId="7D8B968F" w:rsidR="00A4636D" w:rsidRDefault="00A4636D" w:rsidP="00A4636D">
      <w:pPr>
        <w:pStyle w:val="Heading2"/>
      </w:pPr>
      <w:bookmarkStart w:id="8" w:name="_Toc371601805"/>
      <w:r>
        <w:t>Clarifying arithmetic operations on residue numbers</w:t>
      </w:r>
      <w:bookmarkEnd w:id="8"/>
    </w:p>
    <w:p w14:paraId="530F1F79" w14:textId="77777777" w:rsidR="003D4B12" w:rsidRDefault="003D4B12" w:rsidP="00BF503F">
      <w:pPr>
        <w:rPr>
          <w:szCs w:val="22"/>
        </w:rPr>
      </w:pPr>
    </w:p>
    <w:p w14:paraId="44E40223" w14:textId="6F1BEF5F" w:rsidR="003D4B12" w:rsidRPr="003D4B12" w:rsidRDefault="003D4B12" w:rsidP="003D4B12">
      <w:pPr>
        <w:rPr>
          <w:szCs w:val="22"/>
        </w:rPr>
      </w:pPr>
      <w:r>
        <w:rPr>
          <w:szCs w:val="22"/>
        </w:rPr>
        <w:t xml:space="preserve">Let’s clarify the +/- operators </w:t>
      </w:r>
      <w:r w:rsidR="00A4636D">
        <w:rPr>
          <w:szCs w:val="22"/>
        </w:rPr>
        <w:t xml:space="preserve">for residue numbers </w:t>
      </w:r>
      <w:r>
        <w:rPr>
          <w:szCs w:val="22"/>
        </w:rPr>
        <w:t xml:space="preserve">a little more. In the context of residue numbers, the leftmost term in such an expression MUST be a real residue number that exists in the biopolymer. The remaining terms are strictly integers which will be summed to determine the increment/decrement along the sequence to be applied to the residue number. For example, </w:t>
      </w:r>
      <w:r w:rsidRPr="003D4B12">
        <w:rPr>
          <w:szCs w:val="22"/>
        </w:rPr>
        <w:t>assume the first residue number is 129. Then this is OK:</w:t>
      </w:r>
    </w:p>
    <w:p w14:paraId="7A32CF2E" w14:textId="77777777" w:rsidR="003D4B12" w:rsidRPr="003D4B12" w:rsidRDefault="003D4B12" w:rsidP="003D4B12">
      <w:pPr>
        <w:rPr>
          <w:rFonts w:ascii="Courier" w:eastAsia="Times New Roman" w:hAnsi="Courier"/>
          <w:szCs w:val="22"/>
        </w:rPr>
      </w:pPr>
    </w:p>
    <w:p w14:paraId="0A430915" w14:textId="77777777" w:rsidR="003D4B12" w:rsidRPr="003D4B12" w:rsidRDefault="003D4B12" w:rsidP="003D4B12">
      <w:pPr>
        <w:rPr>
          <w:rFonts w:ascii="Courier" w:eastAsia="Times New Roman" w:hAnsi="Courier"/>
          <w:szCs w:val="22"/>
        </w:rPr>
      </w:pPr>
      <w:r w:rsidRPr="003D4B12">
        <w:rPr>
          <w:rFonts w:ascii="Courier" w:eastAsia="Times New Roman" w:hAnsi="Courier"/>
          <w:szCs w:val="22"/>
        </w:rPr>
        <w:t>@myRes 130</w:t>
      </w:r>
    </w:p>
    <w:p w14:paraId="48C0175C" w14:textId="77777777" w:rsidR="003D4B12" w:rsidRPr="003D4B12" w:rsidRDefault="003D4B12" w:rsidP="003D4B12">
      <w:pPr>
        <w:rPr>
          <w:rFonts w:ascii="Courier" w:eastAsia="Times New Roman" w:hAnsi="Courier"/>
          <w:szCs w:val="22"/>
        </w:rPr>
      </w:pPr>
      <w:r w:rsidRPr="003D4B12">
        <w:rPr>
          <w:rFonts w:ascii="Courier" w:eastAsia="Times New Roman" w:hAnsi="Courier"/>
          <w:szCs w:val="22"/>
        </w:rPr>
        <w:t>mobilizer Rigid A @myRes+1  @myRes+1+1</w:t>
      </w:r>
    </w:p>
    <w:p w14:paraId="0C4D0F20" w14:textId="77777777" w:rsidR="003D4B12" w:rsidRPr="003D4B12" w:rsidRDefault="003D4B12" w:rsidP="003D4B12">
      <w:pPr>
        <w:rPr>
          <w:rFonts w:ascii="Courier" w:eastAsia="Times New Roman" w:hAnsi="Courier"/>
          <w:szCs w:val="22"/>
        </w:rPr>
      </w:pPr>
      <w:r w:rsidRPr="003D4B12">
        <w:rPr>
          <w:rFonts w:ascii="Courier" w:eastAsia="Times New Roman" w:hAnsi="Courier"/>
          <w:szCs w:val="22"/>
        </w:rPr>
        <w:t>mobilizer Rigid A @myRes+1  @myRes+2-1</w:t>
      </w:r>
    </w:p>
    <w:p w14:paraId="0349E4EB" w14:textId="77777777" w:rsidR="003D4B12" w:rsidRPr="003D4B12" w:rsidRDefault="003D4B12" w:rsidP="003D4B12">
      <w:pPr>
        <w:rPr>
          <w:szCs w:val="22"/>
        </w:rPr>
      </w:pPr>
    </w:p>
    <w:p w14:paraId="44DFB7E1" w14:textId="77777777" w:rsidR="003D4B12" w:rsidRPr="003D4B12" w:rsidRDefault="003D4B12" w:rsidP="003D4B12">
      <w:pPr>
        <w:rPr>
          <w:szCs w:val="22"/>
        </w:rPr>
      </w:pPr>
      <w:r w:rsidRPr="003D4B12">
        <w:rPr>
          <w:szCs w:val="22"/>
        </w:rPr>
        <w:t>The expressions evaluate as: </w:t>
      </w:r>
    </w:p>
    <w:p w14:paraId="559E0888" w14:textId="77777777" w:rsidR="003D4B12" w:rsidRPr="003D4B12" w:rsidRDefault="003D4B12" w:rsidP="003D4B12">
      <w:pPr>
        <w:rPr>
          <w:szCs w:val="22"/>
        </w:rPr>
      </w:pPr>
    </w:p>
    <w:p w14:paraId="2ABA396D" w14:textId="6DDA90A4" w:rsidR="003D4B12" w:rsidRPr="003D4B12" w:rsidRDefault="003D4B12" w:rsidP="003D4B12">
      <w:pPr>
        <w:rPr>
          <w:szCs w:val="22"/>
        </w:rPr>
      </w:pPr>
      <w:r w:rsidRPr="003D4B12">
        <w:rPr>
          <w:rFonts w:ascii="Courier" w:eastAsia="Times New Roman" w:hAnsi="Courier"/>
          <w:szCs w:val="22"/>
        </w:rPr>
        <w:lastRenderedPageBreak/>
        <w:t>@myRes+1</w:t>
      </w:r>
      <w:r w:rsidRPr="003D4B12">
        <w:rPr>
          <w:szCs w:val="22"/>
        </w:rPr>
        <w:t xml:space="preserve"> :  If the residue that follows </w:t>
      </w:r>
      <w:r w:rsidR="00152E2D">
        <w:rPr>
          <w:rFonts w:ascii="Courier" w:eastAsia="Times New Roman" w:hAnsi="Courier"/>
          <w:szCs w:val="22"/>
        </w:rPr>
        <w:t xml:space="preserve">130 </w:t>
      </w:r>
      <w:r w:rsidR="00152E2D">
        <w:rPr>
          <w:szCs w:val="22"/>
        </w:rPr>
        <w:t>in c</w:t>
      </w:r>
      <w:r w:rsidRPr="003D4B12">
        <w:rPr>
          <w:szCs w:val="22"/>
        </w:rPr>
        <w:t>hain A is  130A, it will return 130A. This is not an integer sum.</w:t>
      </w:r>
      <w:r w:rsidR="00152E2D">
        <w:rPr>
          <w:szCs w:val="22"/>
        </w:rPr>
        <w:t xml:space="preserve"> Note that residue </w:t>
      </w:r>
      <w:r w:rsidR="00152E2D">
        <w:rPr>
          <w:rFonts w:ascii="Courier" w:eastAsia="Times New Roman" w:hAnsi="Courier"/>
          <w:szCs w:val="22"/>
        </w:rPr>
        <w:t xml:space="preserve">130 </w:t>
      </w:r>
      <w:r w:rsidR="00152E2D">
        <w:rPr>
          <w:szCs w:val="22"/>
        </w:rPr>
        <w:t>MUST exist, or an error will be tripped.</w:t>
      </w:r>
    </w:p>
    <w:p w14:paraId="4539D347" w14:textId="77777777" w:rsidR="003D4B12" w:rsidRPr="003D4B12" w:rsidRDefault="003D4B12" w:rsidP="003D4B12">
      <w:pPr>
        <w:rPr>
          <w:szCs w:val="22"/>
        </w:rPr>
      </w:pPr>
      <w:r w:rsidRPr="003D4B12">
        <w:rPr>
          <w:rFonts w:ascii="Courier" w:eastAsia="Times New Roman" w:hAnsi="Courier"/>
          <w:szCs w:val="22"/>
        </w:rPr>
        <w:t>@myRes+1+1</w:t>
      </w:r>
      <w:r w:rsidRPr="003D4B12">
        <w:rPr>
          <w:szCs w:val="22"/>
        </w:rPr>
        <w:t xml:space="preserve"> : This will first sum all terms except the leftmost, strictly arithmetically, and get 1+1 = 2.  If the residue that follows </w:t>
      </w:r>
      <w:r w:rsidRPr="003D4B12">
        <w:rPr>
          <w:rFonts w:ascii="Courier" w:eastAsia="Times New Roman" w:hAnsi="Courier"/>
          <w:szCs w:val="22"/>
        </w:rPr>
        <w:t>130A</w:t>
      </w:r>
      <w:r w:rsidRPr="003D4B12">
        <w:rPr>
          <w:szCs w:val="22"/>
        </w:rPr>
        <w:t xml:space="preserve"> is </w:t>
      </w:r>
      <w:r w:rsidRPr="003D4B12">
        <w:rPr>
          <w:rFonts w:ascii="Courier" w:eastAsia="Times New Roman" w:hAnsi="Courier"/>
          <w:szCs w:val="22"/>
        </w:rPr>
        <w:t>130B</w:t>
      </w:r>
      <w:r w:rsidRPr="003D4B12">
        <w:rPr>
          <w:szCs w:val="22"/>
        </w:rPr>
        <w:t xml:space="preserve">, then it will take the residue number 130, go 2 places towards the end terminus, and return </w:t>
      </w:r>
      <w:r w:rsidRPr="003D4B12">
        <w:rPr>
          <w:rFonts w:ascii="Courier" w:eastAsia="Times New Roman" w:hAnsi="Courier"/>
          <w:szCs w:val="22"/>
        </w:rPr>
        <w:t>130B</w:t>
      </w:r>
      <w:r w:rsidRPr="003D4B12">
        <w:rPr>
          <w:szCs w:val="22"/>
        </w:rPr>
        <w:t>.  </w:t>
      </w:r>
    </w:p>
    <w:p w14:paraId="566B2BF9" w14:textId="14DF6BD3" w:rsidR="003D4B12" w:rsidRPr="003D4B12" w:rsidRDefault="003D4B12" w:rsidP="003D4B12">
      <w:pPr>
        <w:rPr>
          <w:szCs w:val="22"/>
        </w:rPr>
      </w:pPr>
      <w:r w:rsidRPr="003D4B12">
        <w:rPr>
          <w:rFonts w:ascii="Courier" w:eastAsia="Times New Roman" w:hAnsi="Courier"/>
          <w:szCs w:val="22"/>
        </w:rPr>
        <w:t>@myRes+2-1</w:t>
      </w:r>
      <w:r w:rsidRPr="003D4B12">
        <w:rPr>
          <w:szCs w:val="22"/>
        </w:rPr>
        <w:t xml:space="preserve"> : This will return </w:t>
      </w:r>
      <w:r w:rsidRPr="003D4B12">
        <w:rPr>
          <w:rFonts w:ascii="Courier" w:eastAsia="Times New Roman" w:hAnsi="Courier"/>
          <w:szCs w:val="22"/>
        </w:rPr>
        <w:t>130A</w:t>
      </w:r>
      <w:r w:rsidR="00152E2D">
        <w:rPr>
          <w:szCs w:val="22"/>
        </w:rPr>
        <w:t xml:space="preserve"> in this example.</w:t>
      </w:r>
    </w:p>
    <w:p w14:paraId="6882DFD9" w14:textId="77777777" w:rsidR="003D4B12" w:rsidRPr="003D4B12" w:rsidRDefault="003D4B12" w:rsidP="003D4B12">
      <w:pPr>
        <w:rPr>
          <w:szCs w:val="22"/>
        </w:rPr>
      </w:pPr>
    </w:p>
    <w:p w14:paraId="7FD2735A" w14:textId="77777777" w:rsidR="003D4B12" w:rsidRPr="003D4B12" w:rsidRDefault="003D4B12" w:rsidP="003D4B12">
      <w:pPr>
        <w:rPr>
          <w:szCs w:val="22"/>
        </w:rPr>
      </w:pPr>
      <w:r w:rsidRPr="003D4B12">
        <w:rPr>
          <w:szCs w:val="22"/>
        </w:rPr>
        <w:t>This is NOT OK :</w:t>
      </w:r>
    </w:p>
    <w:p w14:paraId="47A036A3" w14:textId="77777777" w:rsidR="003D4B12" w:rsidRPr="003D4B12" w:rsidRDefault="003D4B12" w:rsidP="003D4B12">
      <w:pPr>
        <w:rPr>
          <w:szCs w:val="22"/>
        </w:rPr>
      </w:pPr>
    </w:p>
    <w:p w14:paraId="4CBB338E" w14:textId="1DBB006E" w:rsidR="003D4B12" w:rsidRPr="00A4636D" w:rsidRDefault="003D4B12" w:rsidP="003D4B12">
      <w:pPr>
        <w:rPr>
          <w:rFonts w:ascii="Courier" w:eastAsia="Times New Roman" w:hAnsi="Courier"/>
          <w:szCs w:val="22"/>
        </w:rPr>
      </w:pPr>
      <w:r w:rsidRPr="003D4B12">
        <w:rPr>
          <w:rFonts w:ascii="Courier" w:eastAsia="Times New Roman" w:hAnsi="Courier"/>
          <w:szCs w:val="22"/>
        </w:rPr>
        <w:t>mobilizer Rigid A 1+@myRes  1+1+@myRes</w:t>
      </w:r>
    </w:p>
    <w:p w14:paraId="44B59EFC" w14:textId="77777777" w:rsidR="003D4B12" w:rsidRPr="003D4B12" w:rsidRDefault="003D4B12" w:rsidP="003D4B12">
      <w:pPr>
        <w:rPr>
          <w:szCs w:val="22"/>
        </w:rPr>
      </w:pPr>
    </w:p>
    <w:p w14:paraId="06A0FF92" w14:textId="0E0D860C" w:rsidR="003D4B12" w:rsidRDefault="003D4B12" w:rsidP="003D4B12">
      <w:pPr>
        <w:rPr>
          <w:szCs w:val="22"/>
        </w:rPr>
      </w:pPr>
      <w:r w:rsidRPr="003D4B12">
        <w:rPr>
          <w:rFonts w:ascii="Courier" w:eastAsia="Times New Roman" w:hAnsi="Courier"/>
          <w:szCs w:val="22"/>
        </w:rPr>
        <w:t>1+@myRes  </w:t>
      </w:r>
      <w:r w:rsidRPr="003D4B12">
        <w:rPr>
          <w:szCs w:val="22"/>
        </w:rPr>
        <w:t xml:space="preserve">: MMB will look for a residue </w:t>
      </w:r>
      <w:r w:rsidRPr="00152E2D">
        <w:rPr>
          <w:rFonts w:ascii="Courier" w:eastAsia="Times New Roman" w:hAnsi="Courier"/>
          <w:szCs w:val="22"/>
        </w:rPr>
        <w:t xml:space="preserve">1 </w:t>
      </w:r>
      <w:r w:rsidRPr="003D4B12">
        <w:rPr>
          <w:szCs w:val="22"/>
        </w:rPr>
        <w:t>.. and not find it</w:t>
      </w:r>
      <w:r w:rsidR="00152E2D">
        <w:rPr>
          <w:szCs w:val="22"/>
        </w:rPr>
        <w:t xml:space="preserve"> (in this example the biopolymer begins at residue 129</w:t>
      </w:r>
      <w:r w:rsidRPr="003D4B12">
        <w:rPr>
          <w:szCs w:val="22"/>
        </w:rPr>
        <w:t xml:space="preserve">. It will then throw an error. MMB will NOT conclude that you are looking for </w:t>
      </w:r>
      <w:r w:rsidRPr="003D4B12">
        <w:rPr>
          <w:rFonts w:ascii="Courier" w:eastAsia="Times New Roman" w:hAnsi="Courier"/>
          <w:szCs w:val="22"/>
        </w:rPr>
        <w:t>131</w:t>
      </w:r>
      <w:r w:rsidRPr="003D4B12">
        <w:rPr>
          <w:szCs w:val="22"/>
        </w:rPr>
        <w:t xml:space="preserve">, even if </w:t>
      </w:r>
      <w:r w:rsidRPr="003D4B12">
        <w:rPr>
          <w:rFonts w:ascii="Courier" w:eastAsia="Times New Roman" w:hAnsi="Courier"/>
          <w:szCs w:val="22"/>
        </w:rPr>
        <w:t>131</w:t>
      </w:r>
      <w:r w:rsidRPr="003D4B12">
        <w:rPr>
          <w:szCs w:val="22"/>
        </w:rPr>
        <w:t xml:space="preserve"> does exist</w:t>
      </w:r>
      <w:r>
        <w:rPr>
          <w:szCs w:val="22"/>
        </w:rPr>
        <w:t xml:space="preserve"> on chain A</w:t>
      </w:r>
      <w:r w:rsidRPr="003D4B12">
        <w:rPr>
          <w:szCs w:val="22"/>
        </w:rPr>
        <w:t>. </w:t>
      </w:r>
    </w:p>
    <w:p w14:paraId="23C3EA68" w14:textId="77777777" w:rsidR="003D4B12" w:rsidRDefault="003D4B12" w:rsidP="003D4B12">
      <w:pPr>
        <w:rPr>
          <w:szCs w:val="22"/>
        </w:rPr>
      </w:pPr>
    </w:p>
    <w:p w14:paraId="2E045453" w14:textId="7723C4FF" w:rsidR="003D4B12" w:rsidRPr="003D4B12" w:rsidRDefault="003D4B12" w:rsidP="003D4B12">
      <w:pPr>
        <w:rPr>
          <w:szCs w:val="22"/>
        </w:rPr>
      </w:pPr>
      <w:r>
        <w:rPr>
          <w:szCs w:val="22"/>
        </w:rPr>
        <w:t>As mentioned earlier, insertion codes are OK:</w:t>
      </w:r>
    </w:p>
    <w:p w14:paraId="65F9FFB4" w14:textId="77777777" w:rsidR="003D4B12" w:rsidRPr="003D4B12" w:rsidRDefault="003D4B12" w:rsidP="003D4B12">
      <w:pPr>
        <w:rPr>
          <w:szCs w:val="22"/>
        </w:rPr>
      </w:pPr>
    </w:p>
    <w:p w14:paraId="42D3776E" w14:textId="6DF1E41E" w:rsidR="003D4B12" w:rsidRPr="003D4B12" w:rsidRDefault="003D4B12" w:rsidP="003D4B12">
      <w:pPr>
        <w:rPr>
          <w:szCs w:val="22"/>
        </w:rPr>
      </w:pPr>
      <w:r w:rsidRPr="003D4B12">
        <w:rPr>
          <w:rFonts w:ascii="Courier" w:eastAsia="Times New Roman" w:hAnsi="Courier"/>
          <w:szCs w:val="22"/>
        </w:rPr>
        <w:t>130A+1  </w:t>
      </w:r>
      <w:r w:rsidRPr="003D4B12">
        <w:rPr>
          <w:szCs w:val="22"/>
        </w:rPr>
        <w:t xml:space="preserve"> : is OK, and will return whatever the next residue actually is in the biopolymer, </w:t>
      </w:r>
      <w:r w:rsidR="00152E2D">
        <w:rPr>
          <w:szCs w:val="22"/>
        </w:rPr>
        <w:t>in this example 130B</w:t>
      </w:r>
      <w:r w:rsidRPr="003D4B12">
        <w:rPr>
          <w:szCs w:val="22"/>
        </w:rPr>
        <w:t>.</w:t>
      </w:r>
    </w:p>
    <w:p w14:paraId="45998509" w14:textId="77777777" w:rsidR="003D4B12" w:rsidRPr="003D4B12" w:rsidRDefault="003D4B12" w:rsidP="003D4B12">
      <w:pPr>
        <w:rPr>
          <w:szCs w:val="22"/>
        </w:rPr>
      </w:pPr>
      <w:r w:rsidRPr="00152E2D">
        <w:rPr>
          <w:rFonts w:ascii="Courier" w:eastAsia="Times New Roman" w:hAnsi="Courier"/>
          <w:szCs w:val="22"/>
        </w:rPr>
        <w:t>130A+@myRes</w:t>
      </w:r>
      <w:r w:rsidRPr="003D4B12">
        <w:rPr>
          <w:szCs w:val="22"/>
        </w:rPr>
        <w:t xml:space="preserve"> : is OK, if there are indeed at least 130 residues following 130A. if the portion of the biopolymer after 130A is shorter than this, then it will throw an error.</w:t>
      </w:r>
    </w:p>
    <w:p w14:paraId="2D918E73" w14:textId="77777777" w:rsidR="003D4B12" w:rsidRPr="003D4B12" w:rsidRDefault="003D4B12" w:rsidP="003D4B12">
      <w:pPr>
        <w:rPr>
          <w:szCs w:val="22"/>
        </w:rPr>
      </w:pPr>
    </w:p>
    <w:p w14:paraId="7830BF8A" w14:textId="100A8E55" w:rsidR="003D4B12" w:rsidRDefault="003D4B12" w:rsidP="00BF503F">
      <w:pPr>
        <w:rPr>
          <w:szCs w:val="22"/>
        </w:rPr>
      </w:pPr>
      <w:r w:rsidRPr="00152E2D">
        <w:rPr>
          <w:rFonts w:ascii="Courier" w:eastAsia="Times New Roman" w:hAnsi="Courier"/>
          <w:szCs w:val="22"/>
        </w:rPr>
        <w:t>1+125A</w:t>
      </w:r>
      <w:r w:rsidRPr="003D4B12">
        <w:rPr>
          <w:szCs w:val="22"/>
        </w:rPr>
        <w:t xml:space="preserve"> : is NOT OK, even if residue 1 exists. Because </w:t>
      </w:r>
      <w:r w:rsidRPr="00152E2D">
        <w:rPr>
          <w:rFonts w:ascii="Courier" w:eastAsia="Times New Roman" w:hAnsi="Courier"/>
          <w:szCs w:val="22"/>
        </w:rPr>
        <w:t xml:space="preserve">125A </w:t>
      </w:r>
      <w:r w:rsidRPr="003D4B12">
        <w:rPr>
          <w:szCs w:val="22"/>
        </w:rPr>
        <w:t xml:space="preserve">is not an integer. Anything </w:t>
      </w:r>
      <w:r w:rsidR="00152E2D">
        <w:rPr>
          <w:szCs w:val="22"/>
        </w:rPr>
        <w:t xml:space="preserve">terms </w:t>
      </w:r>
      <w:r w:rsidRPr="003D4B12">
        <w:rPr>
          <w:szCs w:val="22"/>
        </w:rPr>
        <w:t>other than the first must be integer</w:t>
      </w:r>
      <w:r w:rsidR="00152E2D">
        <w:rPr>
          <w:szCs w:val="22"/>
        </w:rPr>
        <w:t>s</w:t>
      </w:r>
      <w:r w:rsidRPr="003D4B12">
        <w:rPr>
          <w:szCs w:val="22"/>
        </w:rPr>
        <w:t>.</w:t>
      </w:r>
    </w:p>
    <w:p w14:paraId="2A0C4B9D" w14:textId="77777777" w:rsidR="00A4636D" w:rsidRDefault="00A4636D" w:rsidP="00BF503F">
      <w:pPr>
        <w:rPr>
          <w:szCs w:val="22"/>
        </w:rPr>
      </w:pPr>
    </w:p>
    <w:p w14:paraId="34BD7CBC" w14:textId="18A7F56F" w:rsidR="00A4636D" w:rsidRDefault="00A4636D" w:rsidP="00BF503F">
      <w:pPr>
        <w:rPr>
          <w:szCs w:val="22"/>
        </w:rPr>
      </w:pPr>
      <w:r>
        <w:rPr>
          <w:szCs w:val="22"/>
        </w:rPr>
        <w:t xml:space="preserve">Note that </w:t>
      </w:r>
      <w:r w:rsidR="00CB5938">
        <w:rPr>
          <w:szCs w:val="22"/>
        </w:rPr>
        <w:t>for commands that do NOT expect a residue number</w:t>
      </w:r>
      <w:r>
        <w:rPr>
          <w:szCs w:val="22"/>
        </w:rPr>
        <w:t>, arithmetic operators, numbers, and user variables can be in any order.</w:t>
      </w:r>
      <w:r w:rsidR="004540BD">
        <w:rPr>
          <w:szCs w:val="22"/>
        </w:rPr>
        <w:t xml:space="preserve"> Later on when we talk about Lepton you will see that you are not limited to +/-, but have a wide variety of math operations available to you, though for residue numbers you should stick to +/-.</w:t>
      </w:r>
    </w:p>
    <w:p w14:paraId="0392111A" w14:textId="77777777" w:rsidR="006F0EAE" w:rsidRDefault="006F0EAE" w:rsidP="00BF503F">
      <w:pPr>
        <w:rPr>
          <w:szCs w:val="22"/>
        </w:rPr>
      </w:pPr>
    </w:p>
    <w:p w14:paraId="15A6CC11" w14:textId="77777777" w:rsidR="006E5299" w:rsidRDefault="006E5299" w:rsidP="006E5299">
      <w:pPr>
        <w:rPr>
          <w:szCs w:val="22"/>
        </w:rPr>
      </w:pPr>
    </w:p>
    <w:p w14:paraId="3AEF75CD" w14:textId="77777777" w:rsidR="006E5299" w:rsidRDefault="006E5299" w:rsidP="006E5299">
      <w:pPr>
        <w:pStyle w:val="Heading2"/>
      </w:pPr>
      <w:bookmarkStart w:id="9" w:name="_Toc371601806"/>
      <w:r>
        <w:t>monoAtoms</w:t>
      </w:r>
      <w:bookmarkEnd w:id="9"/>
    </w:p>
    <w:p w14:paraId="0F871A35" w14:textId="77777777" w:rsidR="006E5299" w:rsidRPr="00536AE5" w:rsidRDefault="006E5299" w:rsidP="006E5299"/>
    <w:p w14:paraId="4D0529D6" w14:textId="77777777" w:rsidR="006E5299" w:rsidRDefault="006E5299" w:rsidP="006E5299">
      <w:pPr>
        <w:rPr>
          <w:szCs w:val="22"/>
        </w:rPr>
      </w:pPr>
      <w:r>
        <w:rPr>
          <w:szCs w:val="22"/>
        </w:rPr>
        <w:t>The</w:t>
      </w:r>
      <w:r w:rsidRPr="004844D2">
        <w:rPr>
          <w:rFonts w:ascii="Courier" w:eastAsia="Times New Roman" w:hAnsi="Courier"/>
          <w:szCs w:val="22"/>
        </w:rPr>
        <w:t xml:space="preserve"> monoAtoms</w:t>
      </w:r>
      <w:r>
        <w:rPr>
          <w:szCs w:val="22"/>
        </w:rPr>
        <w:t xml:space="preserve"> command specifies single atoms (e.g. monatomic ions) The syntax follows: </w:t>
      </w:r>
    </w:p>
    <w:p w14:paraId="5A22D4A0" w14:textId="77777777" w:rsidR="006E5299" w:rsidRDefault="006E5299" w:rsidP="006E5299">
      <w:pPr>
        <w:rPr>
          <w:szCs w:val="22"/>
        </w:rPr>
      </w:pPr>
    </w:p>
    <w:p w14:paraId="0543EED2" w14:textId="77777777" w:rsidR="006E5299" w:rsidRPr="004D0AE5" w:rsidRDefault="006E5299" w:rsidP="006E5299">
      <w:pPr>
        <w:rPr>
          <w:rFonts w:ascii="Courier" w:eastAsia="Times New Roman" w:hAnsi="Courier"/>
          <w:szCs w:val="22"/>
        </w:rPr>
      </w:pPr>
      <w:r>
        <w:rPr>
          <w:rFonts w:ascii="Courier" w:eastAsia="Times New Roman" w:hAnsi="Courier"/>
          <w:szCs w:val="22"/>
        </w:rPr>
        <w:t>monoAtoms &lt;chain ID&gt; &lt;first residue #&gt; &lt;# of atoms&gt; &lt;name of atom&gt;</w:t>
      </w:r>
    </w:p>
    <w:p w14:paraId="1A2DA8F6" w14:textId="77777777" w:rsidR="006E5299" w:rsidRDefault="006E5299" w:rsidP="006E5299">
      <w:pPr>
        <w:rPr>
          <w:szCs w:val="22"/>
        </w:rPr>
      </w:pPr>
    </w:p>
    <w:p w14:paraId="64B7A175" w14:textId="77777777" w:rsidR="006E5299" w:rsidRDefault="006E5299" w:rsidP="006E5299">
      <w:pPr>
        <w:rPr>
          <w:szCs w:val="22"/>
        </w:rPr>
      </w:pPr>
      <w:r>
        <w:rPr>
          <w:szCs w:val="22"/>
        </w:rPr>
        <w:t>Currently only the following atom names are supported:</w:t>
      </w:r>
    </w:p>
    <w:p w14:paraId="73B9F944" w14:textId="77777777" w:rsidR="006E5299" w:rsidRDefault="006E5299" w:rsidP="006E5299">
      <w:pPr>
        <w:rPr>
          <w:szCs w:val="22"/>
        </w:rPr>
      </w:pPr>
    </w:p>
    <w:p w14:paraId="409C97E5" w14:textId="77777777" w:rsidR="006E5299" w:rsidRPr="00A97BB0" w:rsidRDefault="006E5299" w:rsidP="006E5299">
      <w:pPr>
        <w:rPr>
          <w:rFonts w:ascii="Courier" w:eastAsia="Times New Roman" w:hAnsi="Courier"/>
          <w:szCs w:val="22"/>
        </w:rPr>
      </w:pPr>
      <w:r w:rsidRPr="00A97BB0">
        <w:rPr>
          <w:rFonts w:ascii="Courier" w:eastAsia="Times New Roman" w:hAnsi="Courier"/>
          <w:szCs w:val="22"/>
        </w:rPr>
        <w:t>Mg+2, Cl-, Na+, K+, Li+, Ca+2, Cs+, Rb+</w:t>
      </w:r>
    </w:p>
    <w:p w14:paraId="527BFF23" w14:textId="77777777" w:rsidR="006E5299" w:rsidRDefault="006E5299" w:rsidP="006E5299">
      <w:pPr>
        <w:rPr>
          <w:szCs w:val="22"/>
        </w:rPr>
      </w:pPr>
    </w:p>
    <w:p w14:paraId="30532337" w14:textId="0DB63E8E" w:rsidR="003A0587" w:rsidRDefault="006E5299" w:rsidP="006E5299">
      <w:pPr>
        <w:rPr>
          <w:szCs w:val="22"/>
        </w:rPr>
      </w:pPr>
      <w:r>
        <w:rPr>
          <w:szCs w:val="22"/>
        </w:rPr>
        <w:t xml:space="preserve">The single atoms created with this command support the </w:t>
      </w:r>
      <w:r>
        <w:rPr>
          <w:rFonts w:ascii="Courier" w:eastAsia="Times New Roman" w:hAnsi="Courier"/>
          <w:szCs w:val="22"/>
        </w:rPr>
        <w:t>atomSpring, atomTether, springToGround,</w:t>
      </w:r>
      <w:r>
        <w:rPr>
          <w:szCs w:val="22"/>
        </w:rPr>
        <w:t xml:space="preserve"> </w:t>
      </w:r>
      <w:r w:rsidR="00F05FC5">
        <w:rPr>
          <w:szCs w:val="22"/>
        </w:rPr>
        <w:t xml:space="preserve">and </w:t>
      </w:r>
      <w:r>
        <w:rPr>
          <w:rFonts w:ascii="Courier" w:eastAsia="Times New Roman" w:hAnsi="Courier"/>
          <w:szCs w:val="22"/>
        </w:rPr>
        <w:t>constrainToGround</w:t>
      </w:r>
      <w:r w:rsidRPr="00D02C30">
        <w:rPr>
          <w:szCs w:val="22"/>
        </w:rPr>
        <w:t xml:space="preserve"> </w:t>
      </w:r>
      <w:r>
        <w:rPr>
          <w:szCs w:val="22"/>
        </w:rPr>
        <w:t xml:space="preserve">commands, just like the biopolymers.  They do not support the </w:t>
      </w:r>
      <w:r>
        <w:rPr>
          <w:rFonts w:ascii="Courier" w:eastAsia="Times New Roman" w:hAnsi="Courier"/>
          <w:szCs w:val="22"/>
        </w:rPr>
        <w:t xml:space="preserve">mobilizer </w:t>
      </w:r>
      <w:r>
        <w:rPr>
          <w:szCs w:val="22"/>
        </w:rPr>
        <w:t xml:space="preserve">command. </w:t>
      </w:r>
      <w:r w:rsidR="00F05FC5">
        <w:rPr>
          <w:szCs w:val="22"/>
        </w:rPr>
        <w:t>The</w:t>
      </w:r>
      <w:r w:rsidR="00F05FC5">
        <w:rPr>
          <w:rFonts w:ascii="Courier" w:eastAsia="Times New Roman" w:hAnsi="Courier"/>
          <w:szCs w:val="22"/>
        </w:rPr>
        <w:t xml:space="preserve"> constraint</w:t>
      </w:r>
      <w:r w:rsidR="00F05FC5" w:rsidRPr="00F05FC5">
        <w:rPr>
          <w:szCs w:val="22"/>
        </w:rPr>
        <w:t xml:space="preserve"> </w:t>
      </w:r>
      <w:r w:rsidR="00F05FC5">
        <w:rPr>
          <w:szCs w:val="22"/>
        </w:rPr>
        <w:t xml:space="preserve">command works with monoAtoms to some degree. </w:t>
      </w:r>
      <w:r w:rsidR="003A0587">
        <w:rPr>
          <w:szCs w:val="22"/>
        </w:rPr>
        <w:t>monoAtoms are automatically added to the physics zone.</w:t>
      </w:r>
    </w:p>
    <w:p w14:paraId="5D314457" w14:textId="152B153E" w:rsidR="00CA7A74" w:rsidRDefault="003A0587" w:rsidP="00FB337D">
      <w:pPr>
        <w:rPr>
          <w:szCs w:val="22"/>
        </w:rPr>
      </w:pPr>
      <w:r>
        <w:rPr>
          <w:szCs w:val="22"/>
        </w:rPr>
        <w:t>You can read the positions of monoAtoms from your input PDB file. You have to be careful with atom and residue names in that file though.  For example, for a magnesium ion, the atom name should be “</w:t>
      </w:r>
      <w:r w:rsidRPr="00A97BB0">
        <w:rPr>
          <w:rFonts w:ascii="Courier" w:eastAsia="Times New Roman" w:hAnsi="Courier"/>
          <w:szCs w:val="22"/>
        </w:rPr>
        <w:t>Mg+2</w:t>
      </w:r>
      <w:r>
        <w:rPr>
          <w:szCs w:val="22"/>
        </w:rPr>
        <w:t>”, while the residue name should be “</w:t>
      </w:r>
      <w:r w:rsidRPr="00A97BB0">
        <w:rPr>
          <w:rFonts w:ascii="Courier" w:eastAsia="Times New Roman" w:hAnsi="Courier"/>
          <w:szCs w:val="22"/>
        </w:rPr>
        <w:t>M</w:t>
      </w:r>
      <w:r>
        <w:rPr>
          <w:rFonts w:ascii="Courier" w:eastAsia="Times New Roman" w:hAnsi="Courier"/>
          <w:szCs w:val="22"/>
        </w:rPr>
        <w:t>G</w:t>
      </w:r>
      <w:r>
        <w:rPr>
          <w:szCs w:val="22"/>
        </w:rPr>
        <w:t>”. Note that this is different from the PDB convention, in which both atom and residue name are “</w:t>
      </w:r>
      <w:r w:rsidRPr="00A97BB0">
        <w:rPr>
          <w:rFonts w:ascii="Courier" w:eastAsia="Times New Roman" w:hAnsi="Courier"/>
          <w:szCs w:val="22"/>
        </w:rPr>
        <w:t>M</w:t>
      </w:r>
      <w:r>
        <w:rPr>
          <w:rFonts w:ascii="Courier" w:eastAsia="Times New Roman" w:hAnsi="Courier"/>
          <w:szCs w:val="22"/>
        </w:rPr>
        <w:t>G</w:t>
      </w:r>
      <w:r>
        <w:rPr>
          <w:szCs w:val="22"/>
        </w:rPr>
        <w:t>”.</w:t>
      </w:r>
    </w:p>
    <w:p w14:paraId="25C2432C" w14:textId="77777777" w:rsidR="00CA7A74" w:rsidRDefault="00CA7A74" w:rsidP="00CA7A74">
      <w:pPr>
        <w:rPr>
          <w:szCs w:val="22"/>
        </w:rPr>
      </w:pPr>
    </w:p>
    <w:p w14:paraId="2897A4DC" w14:textId="552A8CEA" w:rsidR="00CA7A74" w:rsidRDefault="00CA7A74" w:rsidP="00CA7A74">
      <w:pPr>
        <w:pStyle w:val="Heading2"/>
      </w:pPr>
      <w:bookmarkStart w:id="10" w:name="_Toc371601807"/>
      <w:r>
        <w:t>Water droplets</w:t>
      </w:r>
      <w:bookmarkEnd w:id="10"/>
    </w:p>
    <w:p w14:paraId="5C9C5666" w14:textId="77777777" w:rsidR="00CA7A74" w:rsidRPr="00536AE5" w:rsidRDefault="00CA7A74" w:rsidP="00CA7A74"/>
    <w:p w14:paraId="08790505" w14:textId="6CA8525E" w:rsidR="00CA7A74" w:rsidRDefault="00CA7A74" w:rsidP="00CA7A74">
      <w:pPr>
        <w:rPr>
          <w:szCs w:val="22"/>
        </w:rPr>
      </w:pPr>
      <w:r>
        <w:rPr>
          <w:szCs w:val="22"/>
        </w:rPr>
        <w:t>The</w:t>
      </w:r>
      <w:r w:rsidRPr="004844D2">
        <w:rPr>
          <w:rFonts w:ascii="Courier" w:eastAsia="Times New Roman" w:hAnsi="Courier"/>
          <w:szCs w:val="22"/>
        </w:rPr>
        <w:t xml:space="preserve"> </w:t>
      </w:r>
      <w:r>
        <w:rPr>
          <w:rFonts w:ascii="Courier" w:eastAsia="Times New Roman" w:hAnsi="Courier"/>
          <w:szCs w:val="22"/>
        </w:rPr>
        <w:t>waterDroplet</w:t>
      </w:r>
      <w:r>
        <w:rPr>
          <w:szCs w:val="22"/>
        </w:rPr>
        <w:t xml:space="preserve"> command puts a water droplet of a specified </w:t>
      </w:r>
      <w:r w:rsidRPr="00CA7A74">
        <w:rPr>
          <w:rFonts w:ascii="Courier" w:eastAsia="Times New Roman" w:hAnsi="Courier"/>
          <w:szCs w:val="22"/>
        </w:rPr>
        <w:t xml:space="preserve">&lt;droplet chainID&gt;  </w:t>
      </w:r>
      <w:r>
        <w:rPr>
          <w:rFonts w:ascii="Courier" w:eastAsia="Times New Roman" w:hAnsi="Courier"/>
          <w:szCs w:val="22"/>
        </w:rPr>
        <w:t>and &lt;</w:t>
      </w:r>
      <w:r w:rsidRPr="00CA7A74">
        <w:rPr>
          <w:rFonts w:ascii="Courier" w:eastAsia="Times New Roman" w:hAnsi="Courier"/>
          <w:szCs w:val="22"/>
        </w:rPr>
        <w:t>radius</w:t>
      </w:r>
      <w:r>
        <w:rPr>
          <w:rFonts w:ascii="Courier" w:eastAsia="Times New Roman" w:hAnsi="Courier"/>
          <w:szCs w:val="22"/>
        </w:rPr>
        <w:t xml:space="preserve">&gt; </w:t>
      </w:r>
      <w:r>
        <w:rPr>
          <w:szCs w:val="22"/>
        </w:rPr>
        <w:t xml:space="preserve">about the point </w:t>
      </w:r>
      <w:r>
        <w:rPr>
          <w:rFonts w:ascii="Courier" w:eastAsia="Times New Roman" w:hAnsi="Courier"/>
          <w:szCs w:val="22"/>
        </w:rPr>
        <w:t>&lt;</w:t>
      </w:r>
      <w:r w:rsidRPr="00CA7A74">
        <w:rPr>
          <w:rFonts w:ascii="Courier" w:eastAsia="Times New Roman" w:hAnsi="Courier"/>
          <w:szCs w:val="22"/>
        </w:rPr>
        <w:t>X</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Y</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Z</w:t>
      </w:r>
      <w:r>
        <w:rPr>
          <w:rFonts w:ascii="Courier" w:eastAsia="Times New Roman" w:hAnsi="Courier"/>
          <w:szCs w:val="22"/>
        </w:rPr>
        <w:t xml:space="preserve">&gt;. </w:t>
      </w:r>
      <w:r>
        <w:rPr>
          <w:szCs w:val="22"/>
        </w:rPr>
        <w:t xml:space="preserve">There are tethers (with optional parameter </w:t>
      </w:r>
      <w:r>
        <w:rPr>
          <w:rFonts w:ascii="Courier" w:eastAsia="Times New Roman" w:hAnsi="Courier"/>
          <w:szCs w:val="22"/>
        </w:rPr>
        <w:t>[tether s</w:t>
      </w:r>
      <w:r w:rsidRPr="00CA7A74">
        <w:rPr>
          <w:rFonts w:ascii="Courier" w:eastAsia="Times New Roman" w:hAnsi="Courier"/>
          <w:szCs w:val="22"/>
        </w:rPr>
        <w:t>trength]</w:t>
      </w:r>
      <w:r>
        <w:rPr>
          <w:szCs w:val="22"/>
        </w:rPr>
        <w:t xml:space="preserve">) which constrain the water to a distance of  1.1 * </w:t>
      </w:r>
      <w:r>
        <w:rPr>
          <w:rFonts w:ascii="Courier" w:eastAsia="Times New Roman" w:hAnsi="Courier"/>
          <w:szCs w:val="22"/>
        </w:rPr>
        <w:t>&lt;</w:t>
      </w:r>
      <w:r w:rsidRPr="00CA7A74">
        <w:rPr>
          <w:rFonts w:ascii="Courier" w:eastAsia="Times New Roman" w:hAnsi="Courier"/>
          <w:szCs w:val="22"/>
        </w:rPr>
        <w:t>radius</w:t>
      </w:r>
      <w:r>
        <w:rPr>
          <w:rFonts w:ascii="Courier" w:eastAsia="Times New Roman" w:hAnsi="Courier"/>
          <w:szCs w:val="22"/>
        </w:rPr>
        <w:t xml:space="preserve">&gt; </w:t>
      </w:r>
      <w:r>
        <w:rPr>
          <w:szCs w:val="22"/>
        </w:rPr>
        <w:t xml:space="preserve">about </w:t>
      </w:r>
      <w:r>
        <w:rPr>
          <w:rFonts w:ascii="Courier" w:eastAsia="Times New Roman" w:hAnsi="Courier"/>
          <w:szCs w:val="22"/>
        </w:rPr>
        <w:t>&lt;</w:t>
      </w:r>
      <w:r w:rsidRPr="00CA7A74">
        <w:rPr>
          <w:rFonts w:ascii="Courier" w:eastAsia="Times New Roman" w:hAnsi="Courier"/>
          <w:szCs w:val="22"/>
        </w:rPr>
        <w:t>X</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Y</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Z</w:t>
      </w:r>
      <w:r>
        <w:rPr>
          <w:rFonts w:ascii="Courier" w:eastAsia="Times New Roman" w:hAnsi="Courier"/>
          <w:szCs w:val="22"/>
        </w:rPr>
        <w:t>&gt;</w:t>
      </w:r>
      <w:r>
        <w:rPr>
          <w:szCs w:val="22"/>
        </w:rPr>
        <w:t>. The syntax is:</w:t>
      </w:r>
    </w:p>
    <w:p w14:paraId="3A6A8A5F" w14:textId="77777777" w:rsidR="00CA7A74" w:rsidRDefault="00CA7A74" w:rsidP="00CA7A74">
      <w:pPr>
        <w:rPr>
          <w:szCs w:val="22"/>
        </w:rPr>
      </w:pPr>
    </w:p>
    <w:p w14:paraId="359AB70B" w14:textId="77777777" w:rsidR="00CA7A74" w:rsidRDefault="00CA7A74" w:rsidP="00CA7A74">
      <w:pPr>
        <w:rPr>
          <w:rFonts w:ascii="Courier" w:eastAsia="Times New Roman" w:hAnsi="Courier"/>
          <w:szCs w:val="22"/>
        </w:rPr>
      </w:pPr>
      <w:r w:rsidRPr="00CA7A74">
        <w:rPr>
          <w:rFonts w:ascii="Courier" w:eastAsia="Times New Roman" w:hAnsi="Courier"/>
          <w:szCs w:val="22"/>
        </w:rPr>
        <w:t xml:space="preserve">waterDroplet &lt;droplet chainID&gt;  </w:t>
      </w:r>
      <w:r>
        <w:rPr>
          <w:rFonts w:ascii="Courier" w:eastAsia="Times New Roman" w:hAnsi="Courier"/>
          <w:szCs w:val="22"/>
        </w:rPr>
        <w:t>&lt;</w:t>
      </w:r>
      <w:r w:rsidRPr="00CA7A74">
        <w:rPr>
          <w:rFonts w:ascii="Courier" w:eastAsia="Times New Roman" w:hAnsi="Courier"/>
          <w:szCs w:val="22"/>
        </w:rPr>
        <w:t>X</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Y</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Z</w:t>
      </w:r>
      <w:r>
        <w:rPr>
          <w:rFonts w:ascii="Courier" w:eastAsia="Times New Roman" w:hAnsi="Courier"/>
          <w:szCs w:val="22"/>
        </w:rPr>
        <w:t>&gt;</w:t>
      </w:r>
      <w:r w:rsidRPr="00CA7A74">
        <w:rPr>
          <w:rFonts w:ascii="Courier" w:eastAsia="Times New Roman" w:hAnsi="Courier"/>
          <w:szCs w:val="22"/>
        </w:rPr>
        <w:t xml:space="preserve"> </w:t>
      </w:r>
      <w:r>
        <w:rPr>
          <w:rFonts w:ascii="Courier" w:eastAsia="Times New Roman" w:hAnsi="Courier"/>
          <w:szCs w:val="22"/>
        </w:rPr>
        <w:t>&lt;</w:t>
      </w:r>
      <w:r w:rsidRPr="00CA7A74">
        <w:rPr>
          <w:rFonts w:ascii="Courier" w:eastAsia="Times New Roman" w:hAnsi="Courier"/>
          <w:szCs w:val="22"/>
        </w:rPr>
        <w:t>radius</w:t>
      </w:r>
      <w:r>
        <w:rPr>
          <w:rFonts w:ascii="Courier" w:eastAsia="Times New Roman" w:hAnsi="Courier"/>
          <w:szCs w:val="22"/>
        </w:rPr>
        <w:t>&gt;</w:t>
      </w:r>
      <w:r w:rsidRPr="00CA7A74">
        <w:rPr>
          <w:rFonts w:ascii="Courier" w:eastAsia="Times New Roman" w:hAnsi="Courier"/>
          <w:szCs w:val="22"/>
        </w:rPr>
        <w:t xml:space="preserve"> </w:t>
      </w:r>
    </w:p>
    <w:p w14:paraId="244B1EE1" w14:textId="27E49B95" w:rsidR="00CA7A74" w:rsidRPr="00CA7A74" w:rsidRDefault="00CA7A74" w:rsidP="00CA7A74">
      <w:pPr>
        <w:rPr>
          <w:rFonts w:ascii="Courier" w:eastAsia="Times New Roman" w:hAnsi="Courier"/>
          <w:szCs w:val="22"/>
        </w:rPr>
      </w:pPr>
      <w:r>
        <w:rPr>
          <w:rFonts w:ascii="Courier" w:eastAsia="Times New Roman" w:hAnsi="Courier"/>
          <w:szCs w:val="22"/>
        </w:rPr>
        <w:tab/>
      </w:r>
      <w:r w:rsidRPr="00CA7A74">
        <w:rPr>
          <w:rFonts w:ascii="Courier" w:eastAsia="Times New Roman" w:hAnsi="Courier"/>
          <w:szCs w:val="22"/>
        </w:rPr>
        <w:t>[tether</w:t>
      </w:r>
      <w:r>
        <w:rPr>
          <w:rFonts w:ascii="Courier" w:eastAsia="Times New Roman" w:hAnsi="Courier"/>
          <w:szCs w:val="22"/>
        </w:rPr>
        <w:t xml:space="preserve"> s</w:t>
      </w:r>
      <w:r w:rsidRPr="00CA7A74">
        <w:rPr>
          <w:rFonts w:ascii="Courier" w:eastAsia="Times New Roman" w:hAnsi="Courier"/>
          <w:szCs w:val="22"/>
        </w:rPr>
        <w:t>trength]</w:t>
      </w:r>
    </w:p>
    <w:p w14:paraId="0137ED28" w14:textId="77777777" w:rsidR="00FB337D" w:rsidRDefault="00FB337D" w:rsidP="00FB337D"/>
    <w:p w14:paraId="5991C8E9" w14:textId="758100C7" w:rsidR="00FB337D" w:rsidRDefault="00CA7A74" w:rsidP="00FB337D">
      <w:r>
        <w:t>Alternatively, you can provide a biopolymer (protein, RNA, or DNA) chain ID and residue number, and the water droplet will be centered about that residue:</w:t>
      </w:r>
    </w:p>
    <w:p w14:paraId="2202C607" w14:textId="77777777" w:rsidR="00CA7A74" w:rsidRPr="00CA7A74" w:rsidRDefault="00CA7A74" w:rsidP="00FB337D">
      <w:pPr>
        <w:rPr>
          <w:rFonts w:ascii="Courier" w:eastAsia="Times New Roman" w:hAnsi="Courier"/>
          <w:szCs w:val="22"/>
        </w:rPr>
      </w:pPr>
    </w:p>
    <w:p w14:paraId="59C92213" w14:textId="0CA8A5BE" w:rsidR="00CA7A74" w:rsidRDefault="00CA7A74" w:rsidP="00FB337D">
      <w:pPr>
        <w:rPr>
          <w:rFonts w:ascii="Courier" w:eastAsia="Times New Roman" w:hAnsi="Courier"/>
          <w:szCs w:val="22"/>
        </w:rPr>
      </w:pPr>
      <w:r>
        <w:rPr>
          <w:rFonts w:ascii="Courier" w:eastAsia="Times New Roman" w:hAnsi="Courier"/>
          <w:szCs w:val="22"/>
        </w:rPr>
        <w:t xml:space="preserve">waterDropletAboutResidue </w:t>
      </w:r>
      <w:r w:rsidRPr="00CA7A74">
        <w:rPr>
          <w:rFonts w:ascii="Courier" w:eastAsia="Times New Roman" w:hAnsi="Courier"/>
          <w:szCs w:val="22"/>
        </w:rPr>
        <w:t>&lt;biopolymer</w:t>
      </w:r>
      <w:r>
        <w:rPr>
          <w:rFonts w:ascii="Courier" w:eastAsia="Times New Roman" w:hAnsi="Courier"/>
          <w:szCs w:val="22"/>
        </w:rPr>
        <w:t xml:space="preserve"> c</w:t>
      </w:r>
      <w:r w:rsidRPr="00CA7A74">
        <w:rPr>
          <w:rFonts w:ascii="Courier" w:eastAsia="Times New Roman" w:hAnsi="Courier"/>
          <w:szCs w:val="22"/>
        </w:rPr>
        <w:t>hain</w:t>
      </w:r>
      <w:r>
        <w:rPr>
          <w:rFonts w:ascii="Courier" w:eastAsia="Times New Roman" w:hAnsi="Courier"/>
          <w:szCs w:val="22"/>
        </w:rPr>
        <w:t xml:space="preserve"> </w:t>
      </w:r>
      <w:r w:rsidRPr="00CA7A74">
        <w:rPr>
          <w:rFonts w:ascii="Courier" w:eastAsia="Times New Roman" w:hAnsi="Courier"/>
          <w:szCs w:val="22"/>
        </w:rPr>
        <w:t>ID&gt;</w:t>
      </w:r>
      <w:r>
        <w:rPr>
          <w:rFonts w:ascii="Courier" w:eastAsia="Times New Roman" w:hAnsi="Courier"/>
          <w:szCs w:val="22"/>
        </w:rPr>
        <w:t xml:space="preserve">   </w:t>
      </w:r>
    </w:p>
    <w:p w14:paraId="30E04860" w14:textId="79202D1F" w:rsidR="00CA7A74" w:rsidRDefault="00CA7A74" w:rsidP="00CA7A74">
      <w:pPr>
        <w:ind w:firstLine="720"/>
        <w:rPr>
          <w:rFonts w:ascii="Courier" w:eastAsia="Times New Roman" w:hAnsi="Courier"/>
          <w:szCs w:val="22"/>
        </w:rPr>
      </w:pPr>
      <w:r w:rsidRPr="00CA7A74">
        <w:rPr>
          <w:rFonts w:ascii="Courier" w:eastAsia="Times New Roman" w:hAnsi="Courier"/>
          <w:szCs w:val="22"/>
        </w:rPr>
        <w:t>&lt;biopolymer</w:t>
      </w:r>
      <w:r>
        <w:rPr>
          <w:rFonts w:ascii="Courier" w:eastAsia="Times New Roman" w:hAnsi="Courier"/>
          <w:szCs w:val="22"/>
        </w:rPr>
        <w:t xml:space="preserve"> </w:t>
      </w:r>
      <w:r w:rsidRPr="00CA7A74">
        <w:rPr>
          <w:rFonts w:ascii="Courier" w:eastAsia="Times New Roman" w:hAnsi="Courier"/>
          <w:szCs w:val="22"/>
        </w:rPr>
        <w:t>Residue</w:t>
      </w:r>
      <w:r>
        <w:rPr>
          <w:rFonts w:ascii="Courier" w:eastAsia="Times New Roman" w:hAnsi="Courier"/>
          <w:szCs w:val="22"/>
        </w:rPr>
        <w:t xml:space="preserve"> </w:t>
      </w:r>
      <w:r w:rsidRPr="00CA7A74">
        <w:rPr>
          <w:rFonts w:ascii="Courier" w:eastAsia="Times New Roman" w:hAnsi="Courier"/>
          <w:szCs w:val="22"/>
        </w:rPr>
        <w:t>Number&gt; &lt;radius&gt; &lt;tether</w:t>
      </w:r>
      <w:r>
        <w:rPr>
          <w:rFonts w:ascii="Courier" w:eastAsia="Times New Roman" w:hAnsi="Courier"/>
          <w:szCs w:val="22"/>
        </w:rPr>
        <w:t xml:space="preserve"> s</w:t>
      </w:r>
      <w:r w:rsidRPr="00CA7A74">
        <w:rPr>
          <w:rFonts w:ascii="Courier" w:eastAsia="Times New Roman" w:hAnsi="Courier"/>
          <w:szCs w:val="22"/>
        </w:rPr>
        <w:t xml:space="preserve">trength&gt; </w:t>
      </w:r>
    </w:p>
    <w:p w14:paraId="51639508" w14:textId="0922BF56" w:rsidR="00CA7A74" w:rsidRPr="004540BD" w:rsidRDefault="00CA7A74" w:rsidP="004540BD">
      <w:pPr>
        <w:ind w:firstLine="720"/>
        <w:rPr>
          <w:rFonts w:ascii="Courier" w:eastAsia="Times New Roman" w:hAnsi="Courier"/>
          <w:szCs w:val="22"/>
        </w:rPr>
      </w:pPr>
      <w:r w:rsidRPr="00CA7A74">
        <w:rPr>
          <w:rFonts w:ascii="Courier" w:eastAsia="Times New Roman" w:hAnsi="Courier"/>
          <w:szCs w:val="22"/>
        </w:rPr>
        <w:t>&lt;water</w:t>
      </w:r>
      <w:r>
        <w:rPr>
          <w:rFonts w:ascii="Courier" w:eastAsia="Times New Roman" w:hAnsi="Courier"/>
          <w:szCs w:val="22"/>
        </w:rPr>
        <w:t xml:space="preserve"> d</w:t>
      </w:r>
      <w:r w:rsidRPr="00CA7A74">
        <w:rPr>
          <w:rFonts w:ascii="Courier" w:eastAsia="Times New Roman" w:hAnsi="Courier"/>
          <w:szCs w:val="22"/>
        </w:rPr>
        <w:t>roplet</w:t>
      </w:r>
      <w:r>
        <w:rPr>
          <w:rFonts w:ascii="Courier" w:eastAsia="Times New Roman" w:hAnsi="Courier"/>
          <w:szCs w:val="22"/>
        </w:rPr>
        <w:t xml:space="preserve"> c</w:t>
      </w:r>
      <w:r w:rsidRPr="00CA7A74">
        <w:rPr>
          <w:rFonts w:ascii="Courier" w:eastAsia="Times New Roman" w:hAnsi="Courier"/>
          <w:szCs w:val="22"/>
        </w:rPr>
        <w:t>hain</w:t>
      </w:r>
      <w:r>
        <w:rPr>
          <w:rFonts w:ascii="Courier" w:eastAsia="Times New Roman" w:hAnsi="Courier"/>
          <w:szCs w:val="22"/>
        </w:rPr>
        <w:t xml:space="preserve"> </w:t>
      </w:r>
      <w:r w:rsidRPr="00CA7A74">
        <w:rPr>
          <w:rFonts w:ascii="Courier" w:eastAsia="Times New Roman" w:hAnsi="Courier"/>
          <w:szCs w:val="22"/>
        </w:rPr>
        <w:t>ID&gt;</w:t>
      </w:r>
    </w:p>
    <w:p w14:paraId="0BD8E357" w14:textId="77777777" w:rsidR="00CA7A74" w:rsidRDefault="00CA7A74" w:rsidP="00FB337D"/>
    <w:p w14:paraId="26B472D2" w14:textId="77777777" w:rsidR="002F3019" w:rsidRDefault="00CD2632" w:rsidP="002F3019">
      <w:pPr>
        <w:pStyle w:val="Heading1"/>
      </w:pPr>
      <w:bookmarkStart w:id="11" w:name="_Toc371601808"/>
      <w:r>
        <w:lastRenderedPageBreak/>
        <w:t>A word about units</w:t>
      </w:r>
      <w:bookmarkEnd w:id="11"/>
    </w:p>
    <w:p w14:paraId="73A59AA2" w14:textId="77777777" w:rsidR="002F3019" w:rsidRDefault="002F3019" w:rsidP="002F3019"/>
    <w:p w14:paraId="332A2978" w14:textId="77777777" w:rsidR="00CD2632" w:rsidRDefault="00CD2632" w:rsidP="002F3019">
      <w:pPr>
        <w:rPr>
          <w:szCs w:val="22"/>
        </w:rPr>
      </w:pPr>
      <w:r>
        <w:rPr>
          <w:szCs w:val="22"/>
        </w:rPr>
        <w:t>I am making a special, very</w:t>
      </w:r>
      <w:r w:rsidR="002F3019" w:rsidRPr="006669AB">
        <w:rPr>
          <w:szCs w:val="22"/>
        </w:rPr>
        <w:t xml:space="preserve"> </w:t>
      </w:r>
      <w:r>
        <w:rPr>
          <w:szCs w:val="22"/>
        </w:rPr>
        <w:t>short</w:t>
      </w:r>
      <w:r w:rsidR="002F3019" w:rsidRPr="006669AB">
        <w:rPr>
          <w:szCs w:val="22"/>
        </w:rPr>
        <w:t xml:space="preserve"> </w:t>
      </w:r>
      <w:r>
        <w:rPr>
          <w:szCs w:val="22"/>
        </w:rPr>
        <w:t>chapter on units. In MMB 2.10 and earlier, some forces such as atomSpring, springToGround, atomTether, etc. took Å as the unit for dead lengths and ground locations. For consistency, we are going back to nm for the length unit. This is because internally all the math is done in nm, kJ/mol, ps, and daltons (g/mol).  This implies that spring constants are in kJ/mol/nm</w:t>
      </w:r>
      <w:r w:rsidRPr="00CD2632">
        <w:rPr>
          <w:szCs w:val="22"/>
          <w:vertAlign w:val="superscript"/>
        </w:rPr>
        <w:t>2</w:t>
      </w:r>
      <w:r>
        <w:rPr>
          <w:szCs w:val="22"/>
        </w:rPr>
        <w:t>. For example, if you want to make a spring which in Amber99 units (Å, kcal/mol, ps) would be 310 kcal/mol/Å</w:t>
      </w:r>
      <w:r w:rsidRPr="00CD2632">
        <w:rPr>
          <w:szCs w:val="22"/>
          <w:vertAlign w:val="superscript"/>
        </w:rPr>
        <w:t>2</w:t>
      </w:r>
      <w:r>
        <w:rPr>
          <w:szCs w:val="22"/>
        </w:rPr>
        <w:t xml:space="preserve">, the equivalent spring in our choice of units would be </w:t>
      </w:r>
      <w:r w:rsidRPr="00CD2632">
        <w:rPr>
          <w:szCs w:val="22"/>
        </w:rPr>
        <w:t xml:space="preserve">129790.8 </w:t>
      </w:r>
      <w:r>
        <w:rPr>
          <w:szCs w:val="22"/>
        </w:rPr>
        <w:t>kJ/mol/nm</w:t>
      </w:r>
      <w:r w:rsidRPr="00CD2632">
        <w:rPr>
          <w:szCs w:val="22"/>
          <w:vertAlign w:val="superscript"/>
        </w:rPr>
        <w:t>2</w:t>
      </w:r>
      <w:r>
        <w:rPr>
          <w:szCs w:val="22"/>
        </w:rPr>
        <w:t xml:space="preserve">. </w:t>
      </w:r>
    </w:p>
    <w:p w14:paraId="7385BABB" w14:textId="77777777" w:rsidR="002F3019" w:rsidRDefault="00CD2632" w:rsidP="002F3019">
      <w:pPr>
        <w:rPr>
          <w:szCs w:val="22"/>
        </w:rPr>
      </w:pPr>
      <w:r>
        <w:rPr>
          <w:szCs w:val="22"/>
        </w:rPr>
        <w:t>Please note that if you have any dead lengths or ground locations  in your MMB 2.10 or earlier script which you are using with MMB 2.11, you will need to manually change them from Å to nm.</w:t>
      </w:r>
    </w:p>
    <w:p w14:paraId="6C59857A" w14:textId="77777777" w:rsidR="002F3019" w:rsidRDefault="002F3019" w:rsidP="002F3019"/>
    <w:p w14:paraId="416288BD" w14:textId="77777777" w:rsidR="002F3019" w:rsidRDefault="002F3019" w:rsidP="002F3019"/>
    <w:p w14:paraId="7C249864" w14:textId="77777777" w:rsidR="002F3019" w:rsidRDefault="002F3019" w:rsidP="002F3019"/>
    <w:p w14:paraId="22F73D73" w14:textId="77777777" w:rsidR="002F3019" w:rsidRDefault="002F3019" w:rsidP="002F3019"/>
    <w:p w14:paraId="01FD27D8" w14:textId="77777777" w:rsidR="002F3019" w:rsidRDefault="002F3019" w:rsidP="002F3019"/>
    <w:p w14:paraId="67EE2C62" w14:textId="77777777" w:rsidR="002F3019" w:rsidRDefault="002F3019" w:rsidP="002F3019"/>
    <w:p w14:paraId="37299E2C" w14:textId="77777777" w:rsidR="002F3019" w:rsidRDefault="002F3019" w:rsidP="002F3019"/>
    <w:p w14:paraId="52A5BE0C" w14:textId="77777777" w:rsidR="002F3019" w:rsidRDefault="002F3019" w:rsidP="002F3019"/>
    <w:p w14:paraId="3B78B7D0" w14:textId="77777777" w:rsidR="002F3019" w:rsidRDefault="002F3019" w:rsidP="002F3019"/>
    <w:p w14:paraId="21307E28" w14:textId="77777777" w:rsidR="002F3019" w:rsidRDefault="002F3019" w:rsidP="002F3019"/>
    <w:p w14:paraId="5C6484F8" w14:textId="77777777" w:rsidR="002F3019" w:rsidRDefault="002F3019" w:rsidP="002F3019"/>
    <w:p w14:paraId="174E0007" w14:textId="77777777" w:rsidR="0079640C" w:rsidRDefault="0079640C" w:rsidP="002F3019"/>
    <w:p w14:paraId="2663CF88" w14:textId="77777777" w:rsidR="0079640C" w:rsidRDefault="0079640C" w:rsidP="002F3019"/>
    <w:p w14:paraId="5E1D56B7" w14:textId="77777777" w:rsidR="0079640C" w:rsidRDefault="0079640C" w:rsidP="002F3019"/>
    <w:p w14:paraId="2694A12B" w14:textId="77777777" w:rsidR="0079640C" w:rsidRDefault="0079640C" w:rsidP="002F3019"/>
    <w:p w14:paraId="2EF7BDAC" w14:textId="77777777" w:rsidR="0079640C" w:rsidRDefault="0079640C" w:rsidP="002F3019"/>
    <w:p w14:paraId="71343B29" w14:textId="77777777" w:rsidR="0079640C" w:rsidRDefault="0079640C" w:rsidP="002F3019"/>
    <w:p w14:paraId="7BCE7F43" w14:textId="77777777" w:rsidR="002F3019" w:rsidRDefault="002F3019" w:rsidP="002F3019"/>
    <w:p w14:paraId="3BF538C8" w14:textId="77777777" w:rsidR="002F3019" w:rsidRDefault="002F3019" w:rsidP="002F3019"/>
    <w:p w14:paraId="49902BD8" w14:textId="77777777" w:rsidR="006E5299" w:rsidRPr="002F3019" w:rsidRDefault="006E5299" w:rsidP="002F3019"/>
    <w:p w14:paraId="3AEED97B" w14:textId="77777777" w:rsidR="006E5299" w:rsidRDefault="006E5299" w:rsidP="006E5299">
      <w:pPr>
        <w:pStyle w:val="Heading1"/>
      </w:pPr>
      <w:bookmarkStart w:id="12" w:name="_Toc371601809"/>
      <w:r>
        <w:lastRenderedPageBreak/>
        <w:t>Forces</w:t>
      </w:r>
      <w:bookmarkEnd w:id="12"/>
    </w:p>
    <w:p w14:paraId="781A1F9E" w14:textId="77777777" w:rsidR="006E5299" w:rsidRDefault="006E5299" w:rsidP="006E5299"/>
    <w:p w14:paraId="1D3BEBBC" w14:textId="77777777" w:rsidR="006E5299" w:rsidRDefault="006E5299" w:rsidP="006E5299">
      <w:pPr>
        <w:rPr>
          <w:szCs w:val="22"/>
        </w:rPr>
      </w:pPr>
      <w:r w:rsidRPr="006669AB">
        <w:rPr>
          <w:szCs w:val="22"/>
        </w:rPr>
        <w:t>In this Appendix</w:t>
      </w:r>
      <w:r>
        <w:rPr>
          <w:szCs w:val="22"/>
        </w:rPr>
        <w:t>,</w:t>
      </w:r>
      <w:r w:rsidRPr="006669AB">
        <w:rPr>
          <w:szCs w:val="22"/>
        </w:rPr>
        <w:t xml:space="preserve"> we describe options for using the </w:t>
      </w:r>
      <w:r>
        <w:rPr>
          <w:rFonts w:ascii="Courier" w:hAnsi="Courier"/>
          <w:szCs w:val="22"/>
        </w:rPr>
        <w:t xml:space="preserve">baseInteraction, aromatic </w:t>
      </w:r>
      <w:r>
        <w:rPr>
          <w:szCs w:val="22"/>
        </w:rPr>
        <w:t>two-residue forces, the</w:t>
      </w:r>
      <w:r w:rsidRPr="00CF2D9F">
        <w:rPr>
          <w:rFonts w:ascii="Courier" w:hAnsi="Courier"/>
          <w:szCs w:val="22"/>
        </w:rPr>
        <w:t xml:space="preserve"> atomSpring, atomTether, </w:t>
      </w:r>
      <w:r w:rsidRPr="00CF2D9F">
        <w:rPr>
          <w:szCs w:val="22"/>
        </w:rPr>
        <w:t>and</w:t>
      </w:r>
      <w:r w:rsidRPr="00CF2D9F">
        <w:rPr>
          <w:rFonts w:ascii="Courier" w:hAnsi="Courier"/>
          <w:szCs w:val="22"/>
        </w:rPr>
        <w:t xml:space="preserve"> springToGround forces</w:t>
      </w:r>
      <w:r>
        <w:rPr>
          <w:szCs w:val="22"/>
        </w:rPr>
        <w:t xml:space="preserve">, and the </w:t>
      </w:r>
      <w:r>
        <w:rPr>
          <w:rFonts w:ascii="Courier" w:hAnsi="Courier"/>
          <w:szCs w:val="22"/>
        </w:rPr>
        <w:t>contact</w:t>
      </w:r>
      <w:r>
        <w:rPr>
          <w:szCs w:val="22"/>
        </w:rPr>
        <w:t xml:space="preserve"> steric forces.  Note that since forces are additive, there is no hard limit on how many forces can exist in the system or even acting on a single residue, base, or atom.   </w:t>
      </w:r>
    </w:p>
    <w:p w14:paraId="1ECF3E2D" w14:textId="77777777" w:rsidR="006E5299" w:rsidRDefault="006E5299" w:rsidP="006E5299">
      <w:pPr>
        <w:rPr>
          <w:szCs w:val="22"/>
        </w:rPr>
      </w:pPr>
    </w:p>
    <w:p w14:paraId="0F9104A4" w14:textId="77777777" w:rsidR="006E5299" w:rsidRPr="006011E4" w:rsidRDefault="006E5299" w:rsidP="006E5299">
      <w:pPr>
        <w:pStyle w:val="Heading2"/>
      </w:pPr>
      <w:bookmarkStart w:id="13" w:name="_Toc371601810"/>
      <w:r>
        <w:t>baseInteraction</w:t>
      </w:r>
      <w:bookmarkEnd w:id="13"/>
    </w:p>
    <w:p w14:paraId="496BB536" w14:textId="77777777" w:rsidR="006E5299" w:rsidRDefault="006E5299" w:rsidP="006E5299">
      <w:pPr>
        <w:rPr>
          <w:szCs w:val="22"/>
        </w:rPr>
      </w:pPr>
      <w:r>
        <w:rPr>
          <w:szCs w:val="22"/>
        </w:rPr>
        <w:t>The syntax for this command is:</w:t>
      </w:r>
    </w:p>
    <w:p w14:paraId="4413A3D8" w14:textId="77777777" w:rsidR="006E5299" w:rsidRDefault="006E5299" w:rsidP="006E5299">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br/>
        <w:t>baseInteraction</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 xml:space="preserve">&lt;chain identifier for first residue&gt; </w:t>
      </w:r>
      <w:r w:rsidRPr="00200890">
        <w:rPr>
          <w:rFonts w:ascii="Courier" w:eastAsia="Times New Roman" w:hAnsi="Helvetica"/>
          <w:szCs w:val="22"/>
        </w:rPr>
        <w:t> </w:t>
      </w:r>
    </w:p>
    <w:p w14:paraId="40817D65"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first residue&gt; </w:t>
      </w:r>
    </w:p>
    <w:p w14:paraId="42B4630F"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&lt;interacting edge for first residue&gt; </w:t>
      </w:r>
    </w:p>
    <w:p w14:paraId="1D490859"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15D20644"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second</w:t>
      </w:r>
      <w:r w:rsidRPr="00200890">
        <w:rPr>
          <w:rFonts w:ascii="Courier" w:eastAsia="Times New Roman" w:hAnsi="Courier"/>
          <w:szCs w:val="22"/>
        </w:rPr>
        <w:t xml:space="preserve"> residue&gt; </w:t>
      </w:r>
    </w:p>
    <w:p w14:paraId="35472091"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&lt;interacting edge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04B9278E"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&lt;glycosidic bond orientation&gt; </w:t>
      </w:r>
    </w:p>
    <w:p w14:paraId="4E2F33FF" w14:textId="77777777" w:rsidR="006E5299" w:rsidRDefault="006E5299" w:rsidP="006E5299">
      <w:pPr>
        <w:rPr>
          <w:szCs w:val="22"/>
        </w:rPr>
      </w:pPr>
    </w:p>
    <w:p w14:paraId="03EAAD6F" w14:textId="77777777" w:rsidR="006E5299" w:rsidRPr="006669AB" w:rsidRDefault="006E5299" w:rsidP="006E5299">
      <w:pPr>
        <w:rPr>
          <w:szCs w:val="22"/>
        </w:rPr>
      </w:pPr>
      <w:r w:rsidRPr="006669AB">
        <w:rPr>
          <w:szCs w:val="22"/>
        </w:rPr>
        <w:t>The following combinations of first base pairing edge, second base pairing edge, and glycosidic bond orientation are permitted:</w:t>
      </w:r>
    </w:p>
    <w:p w14:paraId="5D0C2F19" w14:textId="77777777" w:rsidR="006E5299" w:rsidRPr="00C86E0E" w:rsidRDefault="006E5299" w:rsidP="006E5299">
      <w:pPr>
        <w:rPr>
          <w:rFonts w:ascii="CourierNewPSMT" w:hAnsi="CourierNewPSMT"/>
          <w:sz w:val="24"/>
          <w:szCs w:val="22"/>
        </w:rPr>
      </w:pPr>
    </w:p>
    <w:p w14:paraId="3777BFA1"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WatsonCrick Cis</w:t>
      </w:r>
    </w:p>
    <w:p w14:paraId="07FF4C66"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WatsonCrick Trans</w:t>
      </w:r>
    </w:p>
    <w:p w14:paraId="68228E6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10BE5C8A"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Hoogsteen Cis</w:t>
      </w:r>
    </w:p>
    <w:p w14:paraId="71F0E06A"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Hoogsteen Trans</w:t>
      </w:r>
    </w:p>
    <w:p w14:paraId="40DE2AE2"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261FFAFE"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SugarEdge Cis</w:t>
      </w:r>
    </w:p>
    <w:p w14:paraId="33ECA26A"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SugarEdge Trans</w:t>
      </w:r>
    </w:p>
    <w:p w14:paraId="181F8292"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0BE0C826"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Hoogsteen Hoogsteen Cis</w:t>
      </w:r>
    </w:p>
    <w:p w14:paraId="496B1A9E"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Hoogsteen Hoogsteen Trans</w:t>
      </w:r>
    </w:p>
    <w:p w14:paraId="2CE8FDCF"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015DC2F3"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Hoogsteen SugarEdge Cis</w:t>
      </w:r>
    </w:p>
    <w:p w14:paraId="050C821A"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Hoogsteen SugarEdge Trans</w:t>
      </w:r>
    </w:p>
    <w:p w14:paraId="4BE7DE29"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1942B182"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SugarEdge SugarEdge Cis</w:t>
      </w:r>
    </w:p>
    <w:p w14:paraId="2EA07DF4"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SugarEdge SugarEdge Trans</w:t>
      </w:r>
    </w:p>
    <w:p w14:paraId="5E0CB62E"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28B5F9EC"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WatsonCrick Bifurcated Cis</w:t>
      </w:r>
    </w:p>
    <w:p w14:paraId="6841AC32"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lastRenderedPageBreak/>
        <w:t>Stacking</w:t>
      </w:r>
      <w:r>
        <w:rPr>
          <w:rFonts w:ascii="Courier" w:eastAsia="Times New Roman" w:hAnsi="Courier"/>
          <w:szCs w:val="22"/>
        </w:rPr>
        <w:t>3</w:t>
      </w:r>
      <w:r w:rsidRPr="00C16F30">
        <w:rPr>
          <w:rFonts w:ascii="Courier" w:eastAsia="Times New Roman" w:hAnsi="Courier"/>
          <w:szCs w:val="22"/>
        </w:rPr>
        <w:t xml:space="preserve"> Stacking</w:t>
      </w:r>
      <w:r>
        <w:rPr>
          <w:rFonts w:ascii="Courier" w:eastAsia="Times New Roman" w:hAnsi="Courier"/>
          <w:szCs w:val="22"/>
        </w:rPr>
        <w:t>5</w:t>
      </w:r>
      <w:r w:rsidRPr="00C16F30">
        <w:rPr>
          <w:rFonts w:ascii="Courier" w:eastAsia="Times New Roman" w:hAnsi="Courier"/>
          <w:szCs w:val="22"/>
        </w:rPr>
        <w:t xml:space="preserve"> Cis</w:t>
      </w:r>
    </w:p>
    <w:p w14:paraId="3A77F5B9"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Stacking</w:t>
      </w:r>
      <w:r>
        <w:rPr>
          <w:rFonts w:ascii="Courier" w:eastAsia="Times New Roman" w:hAnsi="Courier"/>
          <w:szCs w:val="22"/>
        </w:rPr>
        <w:t>5</w:t>
      </w:r>
      <w:r w:rsidRPr="00C16F30">
        <w:rPr>
          <w:rFonts w:ascii="Courier" w:eastAsia="Times New Roman" w:hAnsi="Courier"/>
          <w:szCs w:val="22"/>
        </w:rPr>
        <w:t xml:space="preserve"> Stacking</w:t>
      </w:r>
      <w:r>
        <w:rPr>
          <w:rFonts w:ascii="Courier" w:eastAsia="Times New Roman" w:hAnsi="Courier"/>
          <w:szCs w:val="22"/>
        </w:rPr>
        <w:t>5 Tran</w:t>
      </w:r>
      <w:r w:rsidRPr="00C16F30">
        <w:rPr>
          <w:rFonts w:ascii="Courier" w:eastAsia="Times New Roman" w:hAnsi="Courier"/>
          <w:szCs w:val="22"/>
        </w:rPr>
        <w:t>s</w:t>
      </w:r>
    </w:p>
    <w:p w14:paraId="271A81D7"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Stacking</w:t>
      </w:r>
      <w:r>
        <w:rPr>
          <w:rFonts w:ascii="Courier" w:eastAsia="Times New Roman" w:hAnsi="Courier"/>
          <w:szCs w:val="22"/>
        </w:rPr>
        <w:t>3</w:t>
      </w:r>
      <w:r w:rsidRPr="00C16F30">
        <w:rPr>
          <w:rFonts w:ascii="Courier" w:eastAsia="Times New Roman" w:hAnsi="Courier"/>
          <w:szCs w:val="22"/>
        </w:rPr>
        <w:t xml:space="preserve"> Stacking</w:t>
      </w:r>
      <w:r>
        <w:rPr>
          <w:rFonts w:ascii="Courier" w:eastAsia="Times New Roman" w:hAnsi="Courier"/>
          <w:szCs w:val="22"/>
        </w:rPr>
        <w:t>3 Tran</w:t>
      </w:r>
      <w:r w:rsidRPr="00C16F30">
        <w:rPr>
          <w:rFonts w:ascii="Courier" w:eastAsia="Times New Roman" w:hAnsi="Courier"/>
          <w:szCs w:val="22"/>
        </w:rPr>
        <w:t>s</w:t>
      </w:r>
    </w:p>
    <w:p w14:paraId="3EF3E175"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C16F30">
        <w:rPr>
          <w:rFonts w:ascii="Courier" w:eastAsia="Times New Roman" w:hAnsi="Courier"/>
          <w:szCs w:val="22"/>
        </w:rPr>
        <w:t>HelicalStacking</w:t>
      </w:r>
      <w:r>
        <w:rPr>
          <w:rFonts w:ascii="Courier" w:eastAsia="Times New Roman" w:hAnsi="Courier"/>
          <w:szCs w:val="22"/>
        </w:rPr>
        <w:t>A3</w:t>
      </w:r>
      <w:r w:rsidRPr="00C16F30">
        <w:rPr>
          <w:rFonts w:ascii="Courier" w:eastAsia="Times New Roman" w:hAnsi="Courier"/>
          <w:szCs w:val="22"/>
        </w:rPr>
        <w:t xml:space="preserve"> HelicalStacking</w:t>
      </w:r>
      <w:r>
        <w:rPr>
          <w:rFonts w:ascii="Courier" w:eastAsia="Times New Roman" w:hAnsi="Courier"/>
          <w:szCs w:val="22"/>
        </w:rPr>
        <w:t>A5</w:t>
      </w:r>
      <w:r w:rsidRPr="00C16F30">
        <w:rPr>
          <w:rFonts w:ascii="Courier" w:eastAsia="Times New Roman" w:hAnsi="Courier"/>
          <w:szCs w:val="22"/>
        </w:rPr>
        <w:t xml:space="preserve"> Cis</w:t>
      </w:r>
    </w:p>
    <w:p w14:paraId="2D1D22DE" w14:textId="77777777" w:rsidR="006E5299" w:rsidRPr="00C16F30" w:rsidDel="00C86E0E" w:rsidRDefault="006E5299" w:rsidP="006E5299">
      <w:pPr>
        <w:rPr>
          <w:rFonts w:ascii="Courier" w:hAnsi="Courier"/>
          <w:szCs w:val="22"/>
        </w:rPr>
      </w:pPr>
      <w:r>
        <w:rPr>
          <w:rFonts w:ascii="Courier" w:eastAsia="Times New Roman" w:hAnsi="Courier"/>
          <w:szCs w:val="22"/>
        </w:rPr>
        <w:t>Superimpose</w:t>
      </w:r>
      <w:r w:rsidRPr="00C16F30">
        <w:rPr>
          <w:rFonts w:ascii="Courier" w:eastAsia="Times New Roman" w:hAnsi="Courier"/>
          <w:szCs w:val="22"/>
        </w:rPr>
        <w:t xml:space="preserve"> </w:t>
      </w:r>
      <w:r>
        <w:rPr>
          <w:rFonts w:ascii="Courier" w:eastAsia="Times New Roman" w:hAnsi="Courier"/>
          <w:szCs w:val="22"/>
        </w:rPr>
        <w:t xml:space="preserve">Superimpose </w:t>
      </w:r>
      <w:r w:rsidRPr="00C16F30">
        <w:rPr>
          <w:rFonts w:ascii="Courier" w:eastAsia="Times New Roman" w:hAnsi="Courier"/>
          <w:szCs w:val="22"/>
        </w:rPr>
        <w:t>Cis</w:t>
      </w:r>
    </w:p>
    <w:p w14:paraId="51CF5E90" w14:textId="77777777" w:rsidR="006E5299" w:rsidRPr="007C2E19" w:rsidDel="00C86E0E" w:rsidRDefault="006E5299" w:rsidP="006E5299">
      <w:pPr>
        <w:rPr>
          <w:rFonts w:ascii="Courier" w:hAnsi="Courier"/>
        </w:rPr>
      </w:pPr>
    </w:p>
    <w:p w14:paraId="1B6B91D5" w14:textId="77777777" w:rsidR="006E5299" w:rsidRDefault="006E5299" w:rsidP="006E5299">
      <w:pPr>
        <w:rPr>
          <w:szCs w:val="22"/>
        </w:rPr>
      </w:pPr>
      <w:r w:rsidRPr="006669AB">
        <w:rPr>
          <w:szCs w:val="22"/>
        </w:rPr>
        <w:t xml:space="preserve">You might notice that some of these are actually not in the Leontis and Westhof classification.  </w:t>
      </w:r>
      <w:r>
        <w:rPr>
          <w:szCs w:val="22"/>
        </w:rPr>
        <w:t>These are explained below:</w:t>
      </w:r>
    </w:p>
    <w:p w14:paraId="08C651DA" w14:textId="77777777" w:rsidR="006E5299" w:rsidRDefault="006E5299" w:rsidP="006E5299">
      <w:pPr>
        <w:numPr>
          <w:ilvl w:val="0"/>
          <w:numId w:val="11"/>
        </w:numPr>
        <w:rPr>
          <w:szCs w:val="22"/>
        </w:rPr>
      </w:pPr>
      <w:r w:rsidRPr="006669AB">
        <w:rPr>
          <w:szCs w:val="22"/>
        </w:rPr>
        <w:t>Stacking</w:t>
      </w:r>
      <w:r>
        <w:rPr>
          <w:szCs w:val="22"/>
        </w:rPr>
        <w:t>*</w:t>
      </w:r>
      <w:r w:rsidRPr="006669AB">
        <w:rPr>
          <w:szCs w:val="22"/>
        </w:rPr>
        <w:t xml:space="preserve"> simply specifies a stacking interaction between consecutive residues on a </w:t>
      </w:r>
      <w:r>
        <w:rPr>
          <w:szCs w:val="22"/>
        </w:rPr>
        <w:t>chain</w:t>
      </w:r>
      <w:r w:rsidRPr="006669AB">
        <w:rPr>
          <w:szCs w:val="22"/>
        </w:rPr>
        <w:t>.</w:t>
      </w:r>
      <w:r>
        <w:rPr>
          <w:szCs w:val="22"/>
        </w:rPr>
        <w:t xml:space="preserve">  The numbers indicate which face is interacting on each base.  For example:</w:t>
      </w:r>
      <w:r w:rsidRPr="006669AB">
        <w:rPr>
          <w:szCs w:val="22"/>
        </w:rPr>
        <w:t xml:space="preserve">  </w:t>
      </w:r>
    </w:p>
    <w:p w14:paraId="3B3ED7E3"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720"/>
        <w:jc w:val="left"/>
        <w:rPr>
          <w:rFonts w:ascii="Courier" w:eastAsia="Times New Roman" w:hAnsi="Courier"/>
          <w:szCs w:val="22"/>
        </w:rPr>
      </w:pPr>
      <w:r>
        <w:rPr>
          <w:rFonts w:ascii="Courier" w:eastAsia="Times New Roman" w:hAnsi="Courier"/>
          <w:szCs w:val="22"/>
        </w:rPr>
        <w:t xml:space="preserve">baseInteraction A 120 </w:t>
      </w:r>
      <w:r w:rsidRPr="00C16F30">
        <w:rPr>
          <w:rFonts w:ascii="Courier" w:eastAsia="Times New Roman" w:hAnsi="Courier"/>
          <w:szCs w:val="22"/>
        </w:rPr>
        <w:t>Stacking</w:t>
      </w:r>
      <w:r>
        <w:rPr>
          <w:rFonts w:ascii="Courier" w:eastAsia="Times New Roman" w:hAnsi="Courier"/>
          <w:szCs w:val="22"/>
        </w:rPr>
        <w:t>3</w:t>
      </w:r>
      <w:r w:rsidRPr="00C16F30">
        <w:rPr>
          <w:rFonts w:ascii="Courier" w:eastAsia="Times New Roman" w:hAnsi="Courier"/>
          <w:szCs w:val="22"/>
        </w:rPr>
        <w:t xml:space="preserve"> </w:t>
      </w:r>
      <w:r>
        <w:rPr>
          <w:rFonts w:ascii="Courier" w:eastAsia="Times New Roman" w:hAnsi="Courier"/>
          <w:szCs w:val="22"/>
        </w:rPr>
        <w:t xml:space="preserve">A 121 </w:t>
      </w:r>
      <w:r w:rsidRPr="00C16F30">
        <w:rPr>
          <w:rFonts w:ascii="Courier" w:eastAsia="Times New Roman" w:hAnsi="Courier"/>
          <w:szCs w:val="22"/>
        </w:rPr>
        <w:t>Stacking</w:t>
      </w:r>
      <w:r>
        <w:rPr>
          <w:rFonts w:ascii="Courier" w:eastAsia="Times New Roman" w:hAnsi="Courier"/>
          <w:szCs w:val="22"/>
        </w:rPr>
        <w:t>5</w:t>
      </w:r>
      <w:r w:rsidRPr="00C16F30">
        <w:rPr>
          <w:rFonts w:ascii="Courier" w:eastAsia="Times New Roman" w:hAnsi="Courier"/>
          <w:szCs w:val="22"/>
        </w:rPr>
        <w:t xml:space="preserve"> Cis</w:t>
      </w:r>
      <w:r>
        <w:rPr>
          <w:rFonts w:ascii="Courier" w:eastAsia="Times New Roman" w:hAnsi="Courier"/>
          <w:szCs w:val="22"/>
        </w:rPr>
        <w:t xml:space="preserve"> </w:t>
      </w:r>
    </w:p>
    <w:p w14:paraId="74ECE213"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720"/>
        <w:jc w:val="left"/>
        <w:rPr>
          <w:rFonts w:ascii="Courier" w:eastAsia="Times New Roman" w:hAnsi="Courier"/>
          <w:szCs w:val="22"/>
        </w:rPr>
      </w:pPr>
    </w:p>
    <w:p w14:paraId="3EA9DF19"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720"/>
        <w:jc w:val="left"/>
        <w:rPr>
          <w:szCs w:val="22"/>
        </w:rPr>
      </w:pPr>
      <w:r>
        <w:rPr>
          <w:szCs w:val="22"/>
        </w:rPr>
        <w:t>Means that the face of base 120 which would ordinarily point towards the 3’ end of the strand in a helix, will be stacked on the face of base 121 which would ordinarily point to the 5’ end of the helix.</w:t>
      </w:r>
    </w:p>
    <w:p w14:paraId="15E0A703" w14:textId="77777777" w:rsidR="006E5299" w:rsidRPr="005079E5"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720"/>
        <w:jc w:val="left"/>
        <w:rPr>
          <w:rFonts w:ascii="Courier" w:eastAsia="Times New Roman" w:hAnsi="Courier"/>
          <w:szCs w:val="22"/>
        </w:rPr>
      </w:pPr>
    </w:p>
    <w:p w14:paraId="6673EB44" w14:textId="77777777" w:rsidR="006E5299" w:rsidRDefault="006E5299" w:rsidP="006E5299">
      <w:pPr>
        <w:numPr>
          <w:ilvl w:val="0"/>
          <w:numId w:val="11"/>
        </w:numPr>
        <w:rPr>
          <w:szCs w:val="22"/>
        </w:rPr>
      </w:pPr>
      <w:r w:rsidRPr="006669AB">
        <w:rPr>
          <w:szCs w:val="22"/>
        </w:rPr>
        <w:t>HelicalSt</w:t>
      </w:r>
      <w:r>
        <w:rPr>
          <w:szCs w:val="22"/>
        </w:rPr>
        <w:t>acking* works the same as Stacking</w:t>
      </w:r>
      <w:r w:rsidRPr="006669AB">
        <w:rPr>
          <w:szCs w:val="22"/>
        </w:rPr>
        <w:t>, but adds the offset appropriate for consecutive bases in a helix.  HelicalStacking</w:t>
      </w:r>
      <w:r>
        <w:rPr>
          <w:szCs w:val="22"/>
        </w:rPr>
        <w:t>A3/HelicalStackingA5</w:t>
      </w:r>
      <w:r w:rsidRPr="006669AB">
        <w:rPr>
          <w:szCs w:val="22"/>
        </w:rPr>
        <w:t xml:space="preserve"> is automatically applied to all consecutive bases in helices, unless you specify </w:t>
      </w:r>
      <w:r w:rsidRPr="00C86E0E">
        <w:rPr>
          <w:rFonts w:ascii="Courier" w:hAnsi="Courier"/>
          <w:sz w:val="24"/>
          <w:szCs w:val="22"/>
        </w:rPr>
        <w:t xml:space="preserve">setHelicalStacking </w:t>
      </w:r>
      <w:r>
        <w:rPr>
          <w:rFonts w:ascii="Courier" w:hAnsi="Courier"/>
          <w:sz w:val="24"/>
          <w:szCs w:val="22"/>
        </w:rPr>
        <w:t>FALSE</w:t>
      </w:r>
      <w:r>
        <w:rPr>
          <w:szCs w:val="22"/>
        </w:rPr>
        <w:t>.</w:t>
      </w:r>
      <w:r w:rsidRPr="006669AB">
        <w:rPr>
          <w:szCs w:val="22"/>
        </w:rPr>
        <w:t xml:space="preserve">   </w:t>
      </w:r>
      <w:r>
        <w:rPr>
          <w:szCs w:val="22"/>
        </w:rPr>
        <w:t xml:space="preserve">MMB assumes an A-form helix exists whenever it finds three consecutively numbered RNA residues on a single strand Watson-Crick base paired with three consecutively numbered residues on the same or another single RNA strand.  If you want to generate a helix where this is not the case, you should manually apply HelicalStackingA3 / HelicalStackingA5  interactions. </w:t>
      </w:r>
    </w:p>
    <w:p w14:paraId="08156CFE" w14:textId="77777777" w:rsidR="006E5299" w:rsidRDefault="006E5299" w:rsidP="006E5299">
      <w:pPr>
        <w:ind w:left="720"/>
        <w:rPr>
          <w:szCs w:val="22"/>
        </w:rPr>
      </w:pPr>
    </w:p>
    <w:p w14:paraId="39030538" w14:textId="77777777" w:rsidR="006E5299" w:rsidRPr="006669AB" w:rsidRDefault="006E5299" w:rsidP="006E5299">
      <w:pPr>
        <w:ind w:left="720"/>
        <w:rPr>
          <w:szCs w:val="22"/>
        </w:rPr>
      </w:pPr>
    </w:p>
    <w:p w14:paraId="43EC10FB" w14:textId="77777777" w:rsidR="006E5299" w:rsidRPr="006011E4" w:rsidRDefault="006E5299" w:rsidP="006E5299">
      <w:pPr>
        <w:pStyle w:val="Heading2"/>
      </w:pPr>
      <w:bookmarkStart w:id="14" w:name="_Toc371601811"/>
      <w:r>
        <w:t>nucleicAcidDuplex</w:t>
      </w:r>
      <w:bookmarkEnd w:id="14"/>
    </w:p>
    <w:p w14:paraId="52544CA4" w14:textId="77777777" w:rsidR="006E5299" w:rsidRDefault="006E5299" w:rsidP="006E5299">
      <w:pPr>
        <w:rPr>
          <w:szCs w:val="22"/>
        </w:rPr>
      </w:pPr>
    </w:p>
    <w:p w14:paraId="070D1928" w14:textId="77777777" w:rsidR="006E5299" w:rsidRDefault="006E5299" w:rsidP="006E5299">
      <w:pPr>
        <w:rPr>
          <w:szCs w:val="22"/>
        </w:rPr>
      </w:pPr>
      <w:r>
        <w:rPr>
          <w:szCs w:val="22"/>
        </w:rPr>
        <w:t>This command generates WatsonCrick/WatsonCrick/Cis interactions between two specified segments on the same or different RNA chains.  It is a shortcut for manually specifying each such interaction for every pair of canonically interacting residues in the duplex.  The syntax is:</w:t>
      </w:r>
    </w:p>
    <w:p w14:paraId="1C8AC463" w14:textId="77777777" w:rsidR="006E5299" w:rsidRDefault="006E5299" w:rsidP="006E5299">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nucleicAcidDuplex</w:t>
      </w:r>
      <w:r w:rsidRPr="00200890">
        <w:rPr>
          <w:rFonts w:ascii="Courier" w:eastAsia="Times New Roman" w:hAnsi="Courier"/>
          <w:szCs w:val="22"/>
        </w:rPr>
        <w:t xml:space="preserve"> </w:t>
      </w:r>
      <w:r>
        <w:rPr>
          <w:rFonts w:ascii="Courier" w:eastAsia="Times New Roman" w:hAnsi="Courier"/>
          <w:szCs w:val="22"/>
        </w:rPr>
        <w:tab/>
        <w:t>&lt;chain identifier A</w:t>
      </w:r>
      <w:r w:rsidRPr="00200890">
        <w:rPr>
          <w:rFonts w:ascii="Courier" w:eastAsia="Times New Roman" w:hAnsi="Courier"/>
          <w:szCs w:val="22"/>
        </w:rPr>
        <w:t xml:space="preserve">&gt; </w:t>
      </w:r>
      <w:r w:rsidRPr="00200890">
        <w:rPr>
          <w:rFonts w:ascii="Courier" w:eastAsia="Times New Roman" w:hAnsi="Helvetica"/>
          <w:szCs w:val="22"/>
        </w:rPr>
        <w:t> </w:t>
      </w:r>
    </w:p>
    <w:p w14:paraId="129CCDEE" w14:textId="77777777" w:rsidR="006E5299" w:rsidRDefault="006E5299" w:rsidP="006E5299">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&lt;first residue</w:t>
      </w:r>
      <w:r>
        <w:rPr>
          <w:rFonts w:ascii="Courier" w:eastAsia="Times New Roman" w:hAnsi="Courier"/>
          <w:szCs w:val="22"/>
        </w:rPr>
        <w:t xml:space="preserve"> on A</w:t>
      </w:r>
      <w:r w:rsidRPr="00200890">
        <w:rPr>
          <w:rFonts w:ascii="Courier" w:eastAsia="Times New Roman" w:hAnsi="Courier"/>
          <w:szCs w:val="22"/>
        </w:rPr>
        <w:t xml:space="preserve">&gt; </w:t>
      </w:r>
    </w:p>
    <w:p w14:paraId="2494CD46" w14:textId="77777777" w:rsidR="006E5299" w:rsidRDefault="006E5299" w:rsidP="006E5299">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Pr>
          <w:rFonts w:ascii="Courier" w:eastAsia="Times New Roman" w:hAnsi="Courier"/>
          <w:szCs w:val="22"/>
        </w:rPr>
        <w:t xml:space="preserve"> on A</w:t>
      </w:r>
      <w:r w:rsidRPr="00200890">
        <w:rPr>
          <w:rFonts w:ascii="Courier" w:eastAsia="Times New Roman" w:hAnsi="Courier"/>
          <w:szCs w:val="22"/>
        </w:rPr>
        <w:t xml:space="preserve">&gt; </w:t>
      </w:r>
    </w:p>
    <w:p w14:paraId="7B93B78A" w14:textId="77777777" w:rsidR="006E5299" w:rsidRDefault="006E5299" w:rsidP="006E5299">
      <w:pPr>
        <w:widowControl w:val="0"/>
        <w:autoSpaceDE w:val="0"/>
        <w:autoSpaceDN w:val="0"/>
        <w:adjustRightInd w:val="0"/>
        <w:spacing w:line="240" w:lineRule="auto"/>
        <w:ind w:left="2160" w:firstLine="720"/>
        <w:jc w:val="left"/>
        <w:rPr>
          <w:rFonts w:ascii="Courier" w:eastAsia="Times New Roman" w:hAnsi="Courier"/>
          <w:szCs w:val="22"/>
        </w:rPr>
      </w:pPr>
      <w:r>
        <w:rPr>
          <w:rFonts w:ascii="Courier" w:eastAsia="Times New Roman" w:hAnsi="Courier"/>
          <w:szCs w:val="22"/>
        </w:rPr>
        <w:t>&lt;chain identifier B</w:t>
      </w:r>
      <w:r w:rsidRPr="00200890">
        <w:rPr>
          <w:rFonts w:ascii="Courier" w:eastAsia="Times New Roman" w:hAnsi="Courier"/>
          <w:szCs w:val="22"/>
        </w:rPr>
        <w:t xml:space="preserve">&gt; </w:t>
      </w:r>
      <w:r w:rsidRPr="00200890">
        <w:rPr>
          <w:rFonts w:ascii="Courier" w:eastAsia="Times New Roman" w:hAnsi="Helvetica"/>
          <w:szCs w:val="22"/>
        </w:rPr>
        <w:t> </w:t>
      </w:r>
    </w:p>
    <w:p w14:paraId="6CF5236A" w14:textId="77777777" w:rsidR="006E5299" w:rsidRDefault="006E5299" w:rsidP="006E5299">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&lt;first residue</w:t>
      </w:r>
      <w:r>
        <w:rPr>
          <w:rFonts w:ascii="Courier" w:eastAsia="Times New Roman" w:hAnsi="Courier"/>
          <w:szCs w:val="22"/>
        </w:rPr>
        <w:t xml:space="preserve"> on B</w:t>
      </w:r>
      <w:r w:rsidRPr="00200890">
        <w:rPr>
          <w:rFonts w:ascii="Courier" w:eastAsia="Times New Roman" w:hAnsi="Courier"/>
          <w:szCs w:val="22"/>
        </w:rPr>
        <w:t xml:space="preserve">&gt; </w:t>
      </w:r>
    </w:p>
    <w:p w14:paraId="135C8422" w14:textId="77777777" w:rsidR="006E5299" w:rsidRDefault="006E5299" w:rsidP="006E5299">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Pr>
          <w:rFonts w:ascii="Courier" w:eastAsia="Times New Roman" w:hAnsi="Courier"/>
          <w:szCs w:val="22"/>
        </w:rPr>
        <w:t xml:space="preserve"> on B</w:t>
      </w:r>
      <w:r w:rsidRPr="00200890">
        <w:rPr>
          <w:rFonts w:ascii="Courier" w:eastAsia="Times New Roman" w:hAnsi="Courier"/>
          <w:szCs w:val="22"/>
        </w:rPr>
        <w:t>&gt;</w:t>
      </w:r>
    </w:p>
    <w:p w14:paraId="5F45D21C" w14:textId="77777777" w:rsidR="006E5299" w:rsidRDefault="006E5299" w:rsidP="006E5299">
      <w:pPr>
        <w:widowControl w:val="0"/>
        <w:autoSpaceDE w:val="0"/>
        <w:autoSpaceDN w:val="0"/>
        <w:adjustRightInd w:val="0"/>
        <w:spacing w:line="240" w:lineRule="auto"/>
        <w:jc w:val="left"/>
        <w:rPr>
          <w:rFonts w:ascii="Courier" w:eastAsia="Times New Roman" w:hAnsi="Courier"/>
          <w:szCs w:val="22"/>
        </w:rPr>
      </w:pPr>
      <w:r w:rsidRPr="00200890">
        <w:rPr>
          <w:rFonts w:ascii="Courier" w:eastAsia="Times New Roman" w:hAnsi="Courier"/>
          <w:szCs w:val="22"/>
        </w:rPr>
        <w:t xml:space="preserve"> </w:t>
      </w:r>
    </w:p>
    <w:p w14:paraId="149A5A23" w14:textId="77777777" w:rsidR="006E5299" w:rsidRDefault="006E5299" w:rsidP="006E5299">
      <w:pPr>
        <w:rPr>
          <w:szCs w:val="22"/>
        </w:rPr>
      </w:pPr>
    </w:p>
    <w:p w14:paraId="00809BA7" w14:textId="77777777" w:rsidR="006E5299" w:rsidRDefault="006E5299" w:rsidP="006E5299">
      <w:pPr>
        <w:rPr>
          <w:szCs w:val="22"/>
        </w:rPr>
      </w:pPr>
      <w:r>
        <w:rPr>
          <w:szCs w:val="22"/>
        </w:rPr>
        <w:t>Recalling that the duplex is antiparallel, we require that:</w:t>
      </w:r>
    </w:p>
    <w:p w14:paraId="60E00C37" w14:textId="77777777" w:rsidR="006E5299" w:rsidRPr="004F4A54" w:rsidRDefault="006E5299" w:rsidP="006E5299">
      <w:pPr>
        <w:rPr>
          <w:rFonts w:ascii="Courier" w:eastAsia="Times New Roman" w:hAnsi="Courier"/>
          <w:szCs w:val="22"/>
        </w:rPr>
      </w:pPr>
      <w:r>
        <w:rPr>
          <w:rFonts w:ascii="Courier" w:eastAsia="Times New Roman" w:hAnsi="Courier"/>
          <w:szCs w:val="22"/>
        </w:rPr>
        <w:t>(</w:t>
      </w:r>
      <w:r w:rsidRPr="00200890">
        <w:rPr>
          <w:rFonts w:ascii="Courier" w:eastAsia="Times New Roman" w:hAnsi="Courier"/>
          <w:szCs w:val="22"/>
        </w:rPr>
        <w:t>first residue</w:t>
      </w:r>
      <w:r>
        <w:rPr>
          <w:rFonts w:ascii="Courier" w:eastAsia="Times New Roman" w:hAnsi="Courier"/>
          <w:szCs w:val="22"/>
        </w:rPr>
        <w:t xml:space="preserve"> on A) &lt; (last</w:t>
      </w:r>
      <w:r w:rsidRPr="00200890">
        <w:rPr>
          <w:rFonts w:ascii="Courier" w:eastAsia="Times New Roman" w:hAnsi="Courier"/>
          <w:szCs w:val="22"/>
        </w:rPr>
        <w:t xml:space="preserve"> residue</w:t>
      </w:r>
      <w:r>
        <w:rPr>
          <w:rFonts w:ascii="Courier" w:eastAsia="Times New Roman" w:hAnsi="Courier"/>
          <w:szCs w:val="22"/>
        </w:rPr>
        <w:t xml:space="preserve"> on A)</w:t>
      </w:r>
    </w:p>
    <w:p w14:paraId="0E417CD1" w14:textId="77777777" w:rsidR="006E5299" w:rsidRDefault="006E5299" w:rsidP="006E5299">
      <w:pPr>
        <w:rPr>
          <w:szCs w:val="22"/>
        </w:rPr>
      </w:pPr>
      <w:r>
        <w:rPr>
          <w:szCs w:val="22"/>
        </w:rPr>
        <w:t>and</w:t>
      </w:r>
    </w:p>
    <w:p w14:paraId="015E0CE9" w14:textId="77777777" w:rsidR="006E5299" w:rsidRDefault="006E5299" w:rsidP="006E5299">
      <w:pPr>
        <w:rPr>
          <w:rFonts w:ascii="Courier" w:eastAsia="Times New Roman" w:hAnsi="Courier"/>
          <w:szCs w:val="22"/>
        </w:rPr>
      </w:pPr>
      <w:r>
        <w:rPr>
          <w:rFonts w:ascii="Courier" w:eastAsia="Times New Roman" w:hAnsi="Courier"/>
          <w:szCs w:val="22"/>
        </w:rPr>
        <w:t>(</w:t>
      </w:r>
      <w:r w:rsidRPr="00200890">
        <w:rPr>
          <w:rFonts w:ascii="Courier" w:eastAsia="Times New Roman" w:hAnsi="Courier"/>
          <w:szCs w:val="22"/>
        </w:rPr>
        <w:t>first residue</w:t>
      </w:r>
      <w:r>
        <w:rPr>
          <w:rFonts w:ascii="Courier" w:eastAsia="Times New Roman" w:hAnsi="Courier"/>
          <w:szCs w:val="22"/>
        </w:rPr>
        <w:t xml:space="preserve"> on B) &gt; (last</w:t>
      </w:r>
      <w:r w:rsidRPr="00200890">
        <w:rPr>
          <w:rFonts w:ascii="Courier" w:eastAsia="Times New Roman" w:hAnsi="Courier"/>
          <w:szCs w:val="22"/>
        </w:rPr>
        <w:t xml:space="preserve"> residue</w:t>
      </w:r>
      <w:r>
        <w:rPr>
          <w:rFonts w:ascii="Courier" w:eastAsia="Times New Roman" w:hAnsi="Courier"/>
          <w:szCs w:val="22"/>
        </w:rPr>
        <w:t xml:space="preserve"> on B)</w:t>
      </w:r>
    </w:p>
    <w:p w14:paraId="1021F5DA" w14:textId="77777777" w:rsidR="006E5299" w:rsidRDefault="006E5299" w:rsidP="006E5299">
      <w:pPr>
        <w:rPr>
          <w:szCs w:val="22"/>
        </w:rPr>
      </w:pPr>
    </w:p>
    <w:p w14:paraId="01E1704F" w14:textId="77777777" w:rsidR="006E5299" w:rsidRPr="004F4A54" w:rsidRDefault="006E5299" w:rsidP="006E5299">
      <w:pPr>
        <w:rPr>
          <w:rFonts w:ascii="Courier" w:eastAsia="Times New Roman" w:hAnsi="Courier"/>
          <w:szCs w:val="22"/>
        </w:rPr>
      </w:pPr>
      <w:r>
        <w:rPr>
          <w:szCs w:val="22"/>
        </w:rPr>
        <w:t>For example:</w:t>
      </w:r>
    </w:p>
    <w:p w14:paraId="409E49F3" w14:textId="77777777" w:rsidR="006E5299" w:rsidRDefault="006E5299" w:rsidP="006E5299">
      <w:pPr>
        <w:rPr>
          <w:rFonts w:ascii="Courier" w:eastAsia="Times New Roman" w:hAnsi="Courier"/>
          <w:szCs w:val="22"/>
        </w:rPr>
      </w:pPr>
    </w:p>
    <w:p w14:paraId="1387B6CD" w14:textId="77777777" w:rsidR="006E5299" w:rsidRPr="004F4A54" w:rsidRDefault="006E5299" w:rsidP="006E5299">
      <w:pPr>
        <w:rPr>
          <w:rFonts w:ascii="Courier" w:eastAsia="Times New Roman" w:hAnsi="Courier"/>
          <w:szCs w:val="22"/>
        </w:rPr>
      </w:pPr>
      <w:r w:rsidRPr="004F4A54">
        <w:rPr>
          <w:rFonts w:ascii="Courier" w:eastAsia="Times New Roman" w:hAnsi="Courier"/>
          <w:szCs w:val="22"/>
        </w:rPr>
        <w:t>nucleicAcidDuplex A 1 3 A 10 8</w:t>
      </w:r>
    </w:p>
    <w:p w14:paraId="587C9C28" w14:textId="77777777" w:rsidR="006E5299" w:rsidRDefault="006E5299" w:rsidP="006E5299">
      <w:pPr>
        <w:rPr>
          <w:szCs w:val="22"/>
        </w:rPr>
      </w:pPr>
    </w:p>
    <w:p w14:paraId="4A529F2E" w14:textId="559DFC6C" w:rsidR="00482E88" w:rsidRDefault="006E5299" w:rsidP="006E5299">
      <w:pPr>
        <w:rPr>
          <w:szCs w:val="22"/>
        </w:rPr>
      </w:pPr>
      <w:r>
        <w:rPr>
          <w:szCs w:val="22"/>
        </w:rPr>
        <w:t xml:space="preserve">Makes the segments between residues 1 and 3 (inclusive) and between 10 and 8 (inclusive) into two halves of a duplex, by applying a base pairing interaction between 1 and 10, 2 and 9, and 3 and 8. </w:t>
      </w:r>
    </w:p>
    <w:p w14:paraId="119BFA5D" w14:textId="77777777" w:rsidR="00482E88" w:rsidRPr="006669AB" w:rsidRDefault="00482E88" w:rsidP="00482E88">
      <w:pPr>
        <w:ind w:left="720"/>
        <w:rPr>
          <w:szCs w:val="22"/>
        </w:rPr>
      </w:pPr>
    </w:p>
    <w:p w14:paraId="27E07F01" w14:textId="15E274DD" w:rsidR="00482E88" w:rsidRPr="006011E4" w:rsidRDefault="00482E88" w:rsidP="00482E88">
      <w:pPr>
        <w:pStyle w:val="Heading2"/>
      </w:pPr>
      <w:r>
        <w:t>NtC</w:t>
      </w:r>
    </w:p>
    <w:p w14:paraId="6A750C32" w14:textId="77777777" w:rsidR="00482E88" w:rsidRDefault="00482E88" w:rsidP="00482E88">
      <w:pPr>
        <w:rPr>
          <w:szCs w:val="22"/>
        </w:rPr>
      </w:pPr>
    </w:p>
    <w:p w14:paraId="51E4D4A5" w14:textId="3E60F494" w:rsidR="00482E88" w:rsidRDefault="00482E88" w:rsidP="00482E88">
      <w:pPr>
        <w:rPr>
          <w:szCs w:val="22"/>
        </w:rPr>
      </w:pPr>
      <w:r>
        <w:rPr>
          <w:szCs w:val="22"/>
        </w:rPr>
        <w:t>This command is new to 17.8. Previously, we would use baseInteraction’s  to impose the bse stacking geometry in double helices. These we would even impose automatically whenever three consecutive Watson-Crick base pairs were detected. Actually you should now turn off that behavior if you want to use NtC’s:</w:t>
      </w:r>
    </w:p>
    <w:p w14:paraId="4AB5FE01" w14:textId="77777777" w:rsidR="00482E88" w:rsidRDefault="00482E88" w:rsidP="00482E88">
      <w:pPr>
        <w:rPr>
          <w:rFonts w:ascii="Menlo" w:hAnsi="Menlo" w:cs="Menlo"/>
          <w:color w:val="000000"/>
          <w:szCs w:val="22"/>
        </w:rPr>
      </w:pPr>
    </w:p>
    <w:p w14:paraId="289398A6" w14:textId="4F99649F" w:rsidR="00482E88" w:rsidRPr="00482E88" w:rsidRDefault="00482E88" w:rsidP="00482E88">
      <w:pPr>
        <w:rPr>
          <w:rFonts w:ascii="Courier" w:eastAsia="Times New Roman" w:hAnsi="Courier"/>
          <w:szCs w:val="22"/>
        </w:rPr>
      </w:pPr>
      <w:r w:rsidRPr="00482E88">
        <w:rPr>
          <w:rFonts w:ascii="Courier" w:eastAsia="Times New Roman" w:hAnsi="Courier"/>
          <w:szCs w:val="22"/>
        </w:rPr>
        <w:t>setHelicalStacking False</w:t>
      </w:r>
    </w:p>
    <w:p w14:paraId="41DDC415" w14:textId="77777777" w:rsidR="00482E88" w:rsidRDefault="00482E88" w:rsidP="00482E88">
      <w:pPr>
        <w:rPr>
          <w:szCs w:val="22"/>
        </w:rPr>
      </w:pPr>
    </w:p>
    <w:p w14:paraId="2761DB44" w14:textId="763106F5" w:rsidR="00482E88" w:rsidRDefault="00482E88" w:rsidP="00482E88">
      <w:pPr>
        <w:rPr>
          <w:szCs w:val="22"/>
        </w:rPr>
      </w:pPr>
      <w:r>
        <w:rPr>
          <w:szCs w:val="22"/>
        </w:rPr>
        <w:t>WatsonCrick/WatsonCrick/Cis interactions between two specified segments on the same or different RNA chains.  It is a shortcut for manually specifying each such interaction for every pair of canonically interacting residues in the duplex.  The syntax is:</w:t>
      </w:r>
    </w:p>
    <w:p w14:paraId="70259844" w14:textId="54682A30" w:rsidR="00482E88" w:rsidRDefault="00482E88" w:rsidP="00482E88">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NtC</w:t>
      </w:r>
      <w:r w:rsidRPr="00200890">
        <w:rPr>
          <w:rFonts w:ascii="Courier" w:eastAsia="Times New Roman" w:hAnsi="Courier"/>
          <w:szCs w:val="22"/>
        </w:rPr>
        <w:t xml:space="preserve"> </w:t>
      </w:r>
      <w:r>
        <w:rPr>
          <w:rFonts w:ascii="Courier" w:eastAsia="Times New Roman" w:hAnsi="Courier"/>
          <w:szCs w:val="22"/>
        </w:rPr>
        <w:tab/>
        <w:t>&lt;chain identifier</w:t>
      </w:r>
      <w:r w:rsidRPr="00200890">
        <w:rPr>
          <w:rFonts w:ascii="Courier" w:eastAsia="Times New Roman" w:hAnsi="Courier"/>
          <w:szCs w:val="22"/>
        </w:rPr>
        <w:t xml:space="preserve">&gt; </w:t>
      </w:r>
      <w:r w:rsidRPr="00200890">
        <w:rPr>
          <w:rFonts w:ascii="Courier" w:eastAsia="Times New Roman" w:hAnsi="Helvetica"/>
          <w:szCs w:val="22"/>
        </w:rPr>
        <w:t> </w:t>
      </w:r>
    </w:p>
    <w:p w14:paraId="6D4F5D5D" w14:textId="1266590E" w:rsidR="00482E88" w:rsidRDefault="00482E88" w:rsidP="00482E88">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 xml:space="preserve">&lt;first </w:t>
      </w:r>
      <w:r>
        <w:rPr>
          <w:rFonts w:ascii="Courier" w:eastAsia="Times New Roman" w:hAnsi="Courier"/>
          <w:szCs w:val="22"/>
        </w:rPr>
        <w:t>residue number</w:t>
      </w:r>
      <w:r w:rsidRPr="00200890">
        <w:rPr>
          <w:rFonts w:ascii="Courier" w:eastAsia="Times New Roman" w:hAnsi="Courier"/>
          <w:szCs w:val="22"/>
        </w:rPr>
        <w:t xml:space="preserve">&gt; </w:t>
      </w:r>
    </w:p>
    <w:p w14:paraId="18BDB1F2" w14:textId="61E6FF3D" w:rsidR="00482E88" w:rsidRDefault="00482E88" w:rsidP="00482E88">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second</w:t>
      </w:r>
      <w:r w:rsidRPr="00200890">
        <w:rPr>
          <w:rFonts w:ascii="Courier" w:eastAsia="Times New Roman" w:hAnsi="Courier"/>
          <w:szCs w:val="22"/>
        </w:rPr>
        <w:t xml:space="preserve"> residue</w:t>
      </w:r>
      <w:r>
        <w:rPr>
          <w:rFonts w:ascii="Courier" w:eastAsia="Times New Roman" w:hAnsi="Courier"/>
          <w:szCs w:val="22"/>
        </w:rPr>
        <w:t xml:space="preserve"> number</w:t>
      </w:r>
      <w:r w:rsidR="004540BD">
        <w:rPr>
          <w:rFonts w:ascii="Courier" w:eastAsia="Times New Roman" w:hAnsi="Courier"/>
          <w:szCs w:val="22"/>
        </w:rPr>
        <w:t xml:space="preserve">. Can be the </w:t>
      </w:r>
      <w:r>
        <w:rPr>
          <w:rFonts w:ascii="Courier" w:eastAsia="Times New Roman" w:hAnsi="Courier"/>
          <w:szCs w:val="22"/>
        </w:rPr>
        <w:t>next consecutive residue</w:t>
      </w:r>
      <w:r w:rsidR="004540BD">
        <w:rPr>
          <w:rFonts w:ascii="Courier" w:eastAsia="Times New Roman" w:hAnsi="Courier"/>
          <w:szCs w:val="22"/>
        </w:rPr>
        <w:t>. Or you can specify any higher-numbered residue on the same chain, and thus apply the NtC to every consecutive pair of residues in that stretch.</w:t>
      </w:r>
      <w:r w:rsidRPr="00200890">
        <w:rPr>
          <w:rFonts w:ascii="Courier" w:eastAsia="Times New Roman" w:hAnsi="Courier"/>
          <w:szCs w:val="22"/>
        </w:rPr>
        <w:t xml:space="preserve">&gt; </w:t>
      </w:r>
    </w:p>
    <w:p w14:paraId="40605FD0" w14:textId="48CAB9AA" w:rsidR="00482E88" w:rsidRDefault="00482E88" w:rsidP="00482E88">
      <w:pPr>
        <w:widowControl w:val="0"/>
        <w:autoSpaceDE w:val="0"/>
        <w:autoSpaceDN w:val="0"/>
        <w:adjustRightInd w:val="0"/>
        <w:spacing w:line="240" w:lineRule="auto"/>
        <w:ind w:left="2160" w:firstLine="720"/>
        <w:jc w:val="left"/>
        <w:rPr>
          <w:rFonts w:ascii="Courier" w:eastAsia="Times New Roman" w:hAnsi="Courier"/>
          <w:szCs w:val="22"/>
        </w:rPr>
      </w:pPr>
      <w:r>
        <w:rPr>
          <w:rFonts w:ascii="Courier" w:eastAsia="Times New Roman" w:hAnsi="Courier"/>
          <w:szCs w:val="22"/>
        </w:rPr>
        <w:t>&lt;NtC class</w:t>
      </w:r>
      <w:r w:rsidRPr="00200890">
        <w:rPr>
          <w:rFonts w:ascii="Courier" w:eastAsia="Times New Roman" w:hAnsi="Courier"/>
          <w:szCs w:val="22"/>
        </w:rPr>
        <w:t xml:space="preserve">&gt; </w:t>
      </w:r>
      <w:r w:rsidRPr="00200890">
        <w:rPr>
          <w:rFonts w:ascii="Courier" w:eastAsia="Times New Roman" w:hAnsi="Helvetica"/>
          <w:szCs w:val="22"/>
        </w:rPr>
        <w:t> </w:t>
      </w:r>
    </w:p>
    <w:p w14:paraId="4C4892AB" w14:textId="41E75077" w:rsidR="00482E88" w:rsidRDefault="00482E88" w:rsidP="00482E88">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force constant</w:t>
      </w:r>
      <w:r w:rsidRPr="00200890">
        <w:rPr>
          <w:rFonts w:ascii="Courier" w:eastAsia="Times New Roman" w:hAnsi="Courier"/>
          <w:szCs w:val="22"/>
        </w:rPr>
        <w:t xml:space="preserve">&gt; </w:t>
      </w:r>
    </w:p>
    <w:p w14:paraId="13035BC5" w14:textId="77777777" w:rsidR="00482E88" w:rsidRDefault="00482E88" w:rsidP="00482E88">
      <w:pPr>
        <w:widowControl w:val="0"/>
        <w:autoSpaceDE w:val="0"/>
        <w:autoSpaceDN w:val="0"/>
        <w:adjustRightInd w:val="0"/>
        <w:spacing w:line="240" w:lineRule="auto"/>
        <w:jc w:val="left"/>
        <w:rPr>
          <w:rFonts w:ascii="Courier" w:eastAsia="Times New Roman" w:hAnsi="Courier"/>
          <w:szCs w:val="22"/>
        </w:rPr>
      </w:pPr>
      <w:r w:rsidRPr="00200890">
        <w:rPr>
          <w:rFonts w:ascii="Courier" w:eastAsia="Times New Roman" w:hAnsi="Courier"/>
          <w:szCs w:val="22"/>
        </w:rPr>
        <w:t xml:space="preserve"> </w:t>
      </w:r>
    </w:p>
    <w:p w14:paraId="02E44965" w14:textId="77777777" w:rsidR="00482E88" w:rsidRDefault="00482E88" w:rsidP="00482E88">
      <w:pPr>
        <w:rPr>
          <w:szCs w:val="22"/>
        </w:rPr>
      </w:pPr>
    </w:p>
    <w:p w14:paraId="05DF42B2" w14:textId="11ACCF03" w:rsidR="00482E88" w:rsidRDefault="00482E88" w:rsidP="00482E88">
      <w:pPr>
        <w:rPr>
          <w:szCs w:val="22"/>
        </w:rPr>
      </w:pPr>
      <w:r>
        <w:rPr>
          <w:szCs w:val="22"/>
        </w:rPr>
        <w:lastRenderedPageBreak/>
        <w:t>For example to force the consecutive residues 1</w:t>
      </w:r>
      <w:r w:rsidR="004540BD">
        <w:rPr>
          <w:szCs w:val="22"/>
        </w:rPr>
        <w:t>-</w:t>
      </w:r>
      <w:r>
        <w:rPr>
          <w:szCs w:val="22"/>
        </w:rPr>
        <w:t>2,</w:t>
      </w:r>
      <w:r w:rsidR="004540BD">
        <w:rPr>
          <w:szCs w:val="22"/>
        </w:rPr>
        <w:t xml:space="preserve"> and 2-3</w:t>
      </w:r>
      <w:r>
        <w:rPr>
          <w:szCs w:val="22"/>
        </w:rPr>
        <w:t xml:space="preserve"> on chain D, into A-form helical stacking, with force constant 1.5, we would issue:</w:t>
      </w:r>
    </w:p>
    <w:p w14:paraId="5424D152" w14:textId="77777777" w:rsidR="00482E88" w:rsidRDefault="00482E88" w:rsidP="00482E88">
      <w:pPr>
        <w:rPr>
          <w:szCs w:val="22"/>
        </w:rPr>
      </w:pPr>
    </w:p>
    <w:p w14:paraId="126B34B6" w14:textId="1AF3FE9A" w:rsidR="00482E88" w:rsidRPr="00482E88" w:rsidRDefault="00482E88" w:rsidP="00482E88">
      <w:pPr>
        <w:rPr>
          <w:rFonts w:ascii="Courier" w:eastAsia="Times New Roman" w:hAnsi="Courier"/>
          <w:szCs w:val="22"/>
        </w:rPr>
      </w:pPr>
      <w:r>
        <w:rPr>
          <w:rFonts w:ascii="Courier" w:eastAsia="Times New Roman" w:hAnsi="Courier"/>
          <w:szCs w:val="22"/>
        </w:rPr>
        <w:t>NtC</w:t>
      </w:r>
      <w:r w:rsidRPr="00482E88">
        <w:rPr>
          <w:rFonts w:ascii="Courier" w:eastAsia="Times New Roman" w:hAnsi="Courier"/>
          <w:szCs w:val="22"/>
        </w:rPr>
        <w:t xml:space="preserve"> </w:t>
      </w:r>
      <w:r>
        <w:rPr>
          <w:rFonts w:ascii="Courier" w:eastAsia="Times New Roman" w:hAnsi="Courier"/>
          <w:szCs w:val="22"/>
        </w:rPr>
        <w:t xml:space="preserve">D 1 </w:t>
      </w:r>
      <w:r w:rsidR="004540BD">
        <w:rPr>
          <w:rFonts w:ascii="Courier" w:eastAsia="Times New Roman" w:hAnsi="Courier"/>
          <w:szCs w:val="22"/>
        </w:rPr>
        <w:t>3</w:t>
      </w:r>
      <w:r>
        <w:rPr>
          <w:rFonts w:ascii="Courier" w:eastAsia="Times New Roman" w:hAnsi="Courier"/>
          <w:szCs w:val="22"/>
        </w:rPr>
        <w:t xml:space="preserve"> AA00 1.5</w:t>
      </w:r>
    </w:p>
    <w:p w14:paraId="1998C71A" w14:textId="16DF7AD0" w:rsidR="002F3019" w:rsidRDefault="00482E88" w:rsidP="002F3019">
      <w:pPr>
        <w:rPr>
          <w:szCs w:val="22"/>
        </w:rPr>
      </w:pPr>
      <w:r>
        <w:rPr>
          <w:szCs w:val="22"/>
        </w:rPr>
        <w:t xml:space="preserve">As a side note, the force constant 1.5 for NtCs, and </w:t>
      </w:r>
      <w:r>
        <w:rPr>
          <w:rFonts w:ascii="Courier" w:eastAsia="Times New Roman" w:hAnsi="Courier"/>
          <w:szCs w:val="22"/>
        </w:rPr>
        <w:t xml:space="preserve">forceMultiplier </w:t>
      </w:r>
      <w:r>
        <w:rPr>
          <w:szCs w:val="22"/>
        </w:rPr>
        <w:t xml:space="preserve">of about 200 for the baseInteraction’s, seem to be a pretty good combination for many purposes. </w:t>
      </w:r>
    </w:p>
    <w:p w14:paraId="24035683" w14:textId="77777777" w:rsidR="006E5299" w:rsidRPr="006669AB" w:rsidRDefault="006E5299" w:rsidP="006E5299">
      <w:pPr>
        <w:rPr>
          <w:szCs w:val="22"/>
        </w:rPr>
      </w:pPr>
    </w:p>
    <w:p w14:paraId="2F1A9FA8" w14:textId="77777777" w:rsidR="006E5299" w:rsidRPr="006011E4" w:rsidRDefault="006E5299" w:rsidP="006E5299">
      <w:pPr>
        <w:pStyle w:val="Heading2"/>
      </w:pPr>
      <w:bookmarkStart w:id="15" w:name="_Toc371601813"/>
      <w:r>
        <w:t>atomSpring</w:t>
      </w:r>
      <w:bookmarkEnd w:id="15"/>
    </w:p>
    <w:p w14:paraId="2B6BAF1F" w14:textId="77777777" w:rsidR="006E5299" w:rsidRDefault="006E5299" w:rsidP="006E5299">
      <w:pPr>
        <w:rPr>
          <w:szCs w:val="22"/>
        </w:rPr>
      </w:pPr>
    </w:p>
    <w:p w14:paraId="5D2A0FDA" w14:textId="77777777" w:rsidR="006E5299" w:rsidRDefault="006E5299" w:rsidP="006E5299">
      <w:pPr>
        <w:rPr>
          <w:szCs w:val="22"/>
        </w:rPr>
      </w:pPr>
      <w:r>
        <w:rPr>
          <w:szCs w:val="22"/>
        </w:rPr>
        <w:t xml:space="preserve">The </w:t>
      </w:r>
      <w:r>
        <w:rPr>
          <w:rFonts w:ascii="Courier" w:hAnsi="Courier"/>
          <w:szCs w:val="22"/>
        </w:rPr>
        <w:t>atomSpring</w:t>
      </w:r>
      <w:r w:rsidRPr="006669AB">
        <w:rPr>
          <w:szCs w:val="22"/>
        </w:rPr>
        <w:t xml:space="preserve"> </w:t>
      </w:r>
      <w:r>
        <w:rPr>
          <w:szCs w:val="22"/>
        </w:rPr>
        <w:t>command creates a linear spring connecting two atoms.   Two optional parameters  (square braces []) specify the dead length and spring force constant.</w:t>
      </w:r>
    </w:p>
    <w:p w14:paraId="31AF0500" w14:textId="77777777" w:rsidR="006E5299" w:rsidRDefault="006E5299" w:rsidP="006E5299">
      <w:pPr>
        <w:rPr>
          <w:szCs w:val="22"/>
        </w:rPr>
      </w:pPr>
    </w:p>
    <w:p w14:paraId="225F8C92"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szCs w:val="22"/>
        </w:rPr>
        <w:t xml:space="preserve"> </w:t>
      </w:r>
      <w:r>
        <w:rPr>
          <w:rFonts w:ascii="Courier" w:eastAsia="Times New Roman" w:hAnsi="Courier"/>
          <w:szCs w:val="22"/>
        </w:rPr>
        <w:t>atomSpring</w:t>
      </w:r>
      <w:r w:rsidRPr="00C16F30">
        <w:rPr>
          <w:rFonts w:ascii="Courier" w:eastAsia="Times New Roman" w:hAnsi="Courier"/>
          <w:szCs w:val="22"/>
        </w:rPr>
        <w:t xml:space="preserve"> </w:t>
      </w:r>
      <w:r>
        <w:rPr>
          <w:rFonts w:ascii="Courier" w:eastAsia="Times New Roman" w:hAnsi="Courier"/>
          <w:szCs w:val="22"/>
        </w:rPr>
        <w:tab/>
        <w:t>&lt;first chain ID&gt;</w:t>
      </w:r>
    </w:p>
    <w:p w14:paraId="46A08006"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&lt;first residue number&gt;</w:t>
      </w:r>
    </w:p>
    <w:p w14:paraId="165C4EDB"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&lt;first atom name&gt;</w:t>
      </w:r>
    </w:p>
    <w:p w14:paraId="6E49F7E1"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&lt;second chain ID&gt;</w:t>
      </w:r>
    </w:p>
    <w:p w14:paraId="26B76827"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&lt;second residue number&gt;</w:t>
      </w:r>
    </w:p>
    <w:p w14:paraId="65236BEB"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&lt;second atom name&gt;</w:t>
      </w:r>
    </w:p>
    <w:p w14:paraId="1AF008B7"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[&lt;dead length&gt;</w:t>
      </w:r>
    </w:p>
    <w:p w14:paraId="058B0F01"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[&lt;spring</w:t>
      </w:r>
      <w:r w:rsidRPr="00C16F30">
        <w:rPr>
          <w:rFonts w:ascii="Courier" w:eastAsia="Times New Roman" w:hAnsi="Courier"/>
          <w:szCs w:val="22"/>
        </w:rPr>
        <w:t xml:space="preserve"> </w:t>
      </w:r>
      <w:r>
        <w:rPr>
          <w:rFonts w:ascii="Courier" w:eastAsia="Times New Roman" w:hAnsi="Courier"/>
          <w:szCs w:val="22"/>
        </w:rPr>
        <w:t>constant&gt;]]</w:t>
      </w:r>
    </w:p>
    <w:p w14:paraId="42CB4785" w14:textId="77777777" w:rsidR="002F3019" w:rsidRDefault="002F301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0B838EF7"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51103E72" w14:textId="77777777" w:rsidR="006E5299" w:rsidRPr="006011E4" w:rsidRDefault="006E5299" w:rsidP="006E5299">
      <w:pPr>
        <w:pStyle w:val="Heading2"/>
      </w:pPr>
      <w:bookmarkStart w:id="16" w:name="_Toc371601814"/>
      <w:r>
        <w:t>atomTether</w:t>
      </w:r>
      <w:bookmarkEnd w:id="16"/>
    </w:p>
    <w:p w14:paraId="77387566" w14:textId="77777777" w:rsidR="006E5299" w:rsidRDefault="006E5299" w:rsidP="006E5299">
      <w:pPr>
        <w:rPr>
          <w:szCs w:val="22"/>
        </w:rPr>
      </w:pPr>
    </w:p>
    <w:p w14:paraId="4BFCD007" w14:textId="77777777" w:rsidR="006E5299" w:rsidRDefault="006E5299" w:rsidP="006E5299">
      <w:pPr>
        <w:rPr>
          <w:szCs w:val="22"/>
        </w:rPr>
      </w:pPr>
      <w:r>
        <w:rPr>
          <w:szCs w:val="22"/>
        </w:rPr>
        <w:t xml:space="preserve">The </w:t>
      </w:r>
      <w:r>
        <w:rPr>
          <w:rFonts w:ascii="Courier" w:hAnsi="Courier"/>
          <w:szCs w:val="22"/>
        </w:rPr>
        <w:t>atomTether</w:t>
      </w:r>
      <w:r w:rsidRPr="006669AB">
        <w:rPr>
          <w:szCs w:val="22"/>
        </w:rPr>
        <w:t xml:space="preserve"> </w:t>
      </w:r>
      <w:r>
        <w:rPr>
          <w:szCs w:val="22"/>
        </w:rPr>
        <w:t>command, as the name implies, applies no force if the distance between atoms is less than a certain</w:t>
      </w:r>
      <w:r>
        <w:rPr>
          <w:rFonts w:ascii="Courier" w:eastAsia="Times New Roman" w:hAnsi="Courier"/>
          <w:szCs w:val="22"/>
        </w:rPr>
        <w:t xml:space="preserve"> &lt;dead length&gt;,</w:t>
      </w:r>
      <w:r>
        <w:rPr>
          <w:szCs w:val="22"/>
        </w:rPr>
        <w:t xml:space="preserve">  and applies an attractive force with Hookean  </w:t>
      </w:r>
      <w:r>
        <w:rPr>
          <w:rFonts w:ascii="Courier" w:eastAsia="Times New Roman" w:hAnsi="Courier"/>
          <w:szCs w:val="22"/>
        </w:rPr>
        <w:t>&lt;spring</w:t>
      </w:r>
      <w:r w:rsidRPr="00C16F30">
        <w:rPr>
          <w:rFonts w:ascii="Courier" w:eastAsia="Times New Roman" w:hAnsi="Courier"/>
          <w:szCs w:val="22"/>
        </w:rPr>
        <w:t xml:space="preserve"> </w:t>
      </w:r>
      <w:r>
        <w:rPr>
          <w:rFonts w:ascii="Courier" w:eastAsia="Times New Roman" w:hAnsi="Courier"/>
          <w:szCs w:val="22"/>
        </w:rPr>
        <w:t xml:space="preserve">constant&gt; </w:t>
      </w:r>
      <w:r>
        <w:rPr>
          <w:szCs w:val="22"/>
        </w:rPr>
        <w:t xml:space="preserve">when the distance exceeds the former.  Default values for the last two parameters are 0.0 and 3.0, respectively, as they are for </w:t>
      </w:r>
      <w:r>
        <w:rPr>
          <w:rFonts w:ascii="Courier" w:hAnsi="Courier"/>
          <w:szCs w:val="22"/>
        </w:rPr>
        <w:t>atomSpring</w:t>
      </w:r>
      <w:r>
        <w:rPr>
          <w:szCs w:val="22"/>
        </w:rPr>
        <w:t xml:space="preserve">.  Make </w:t>
      </w:r>
      <w:r>
        <w:rPr>
          <w:rFonts w:ascii="Courier" w:eastAsia="Times New Roman" w:hAnsi="Courier"/>
          <w:szCs w:val="22"/>
        </w:rPr>
        <w:t>&lt;spring</w:t>
      </w:r>
      <w:r w:rsidRPr="00C16F30">
        <w:rPr>
          <w:rFonts w:ascii="Courier" w:eastAsia="Times New Roman" w:hAnsi="Courier"/>
          <w:szCs w:val="22"/>
        </w:rPr>
        <w:t xml:space="preserve"> </w:t>
      </w:r>
      <w:r>
        <w:rPr>
          <w:rFonts w:ascii="Courier" w:eastAsia="Times New Roman" w:hAnsi="Courier"/>
          <w:szCs w:val="22"/>
        </w:rPr>
        <w:t xml:space="preserve">constant&gt; </w:t>
      </w:r>
      <w:r>
        <w:rPr>
          <w:szCs w:val="22"/>
        </w:rPr>
        <w:t>large for a strict “dog leash” or small for a permissive restraint.</w:t>
      </w:r>
    </w:p>
    <w:p w14:paraId="3CC56DB1" w14:textId="77777777" w:rsidR="006E5299" w:rsidRDefault="006E5299" w:rsidP="006E5299">
      <w:pPr>
        <w:rPr>
          <w:szCs w:val="22"/>
        </w:rPr>
      </w:pPr>
    </w:p>
    <w:p w14:paraId="7D0DEE46"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szCs w:val="22"/>
        </w:rPr>
        <w:t xml:space="preserve"> </w:t>
      </w:r>
      <w:r>
        <w:rPr>
          <w:rFonts w:ascii="Courier" w:eastAsia="Times New Roman" w:hAnsi="Courier"/>
          <w:szCs w:val="22"/>
        </w:rPr>
        <w:t>atomTether</w:t>
      </w:r>
      <w:r w:rsidRPr="00C16F30">
        <w:rPr>
          <w:rFonts w:ascii="Courier" w:eastAsia="Times New Roman" w:hAnsi="Courier"/>
          <w:szCs w:val="22"/>
        </w:rPr>
        <w:t xml:space="preserve"> </w:t>
      </w:r>
      <w:r>
        <w:rPr>
          <w:rFonts w:ascii="Courier" w:eastAsia="Times New Roman" w:hAnsi="Courier"/>
          <w:szCs w:val="22"/>
        </w:rPr>
        <w:tab/>
        <w:t>&lt;first chain ID&gt;</w:t>
      </w:r>
    </w:p>
    <w:p w14:paraId="1A7ADE81"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&lt;first residue number&gt;</w:t>
      </w:r>
    </w:p>
    <w:p w14:paraId="76B6C411"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&lt;first atom name&gt;</w:t>
      </w:r>
    </w:p>
    <w:p w14:paraId="5C8CABC5"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&lt;second chain ID&gt;</w:t>
      </w:r>
    </w:p>
    <w:p w14:paraId="1BA69E7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&lt;second residue number&gt;</w:t>
      </w:r>
    </w:p>
    <w:p w14:paraId="621A761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&lt;second atom name&gt;</w:t>
      </w:r>
    </w:p>
    <w:p w14:paraId="2C319DBC"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[&lt;dead length&gt;</w:t>
      </w:r>
    </w:p>
    <w:p w14:paraId="067D0A6B"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[&lt;spring</w:t>
      </w:r>
      <w:r w:rsidRPr="00C16F30">
        <w:rPr>
          <w:rFonts w:ascii="Courier" w:eastAsia="Times New Roman" w:hAnsi="Courier"/>
          <w:szCs w:val="22"/>
        </w:rPr>
        <w:t xml:space="preserve"> </w:t>
      </w:r>
      <w:r>
        <w:rPr>
          <w:rFonts w:ascii="Courier" w:eastAsia="Times New Roman" w:hAnsi="Courier"/>
          <w:szCs w:val="22"/>
        </w:rPr>
        <w:t>constant&gt;]]</w:t>
      </w:r>
    </w:p>
    <w:p w14:paraId="06056B8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18FB373F"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78832282" w14:textId="77777777" w:rsidR="006E5299" w:rsidRPr="006011E4" w:rsidRDefault="006E5299" w:rsidP="006E5299">
      <w:pPr>
        <w:pStyle w:val="Heading2"/>
      </w:pPr>
      <w:bookmarkStart w:id="17" w:name="_Toc371601815"/>
      <w:r>
        <w:lastRenderedPageBreak/>
        <w:t>springToGround</w:t>
      </w:r>
      <w:bookmarkEnd w:id="17"/>
    </w:p>
    <w:p w14:paraId="59CFBF06" w14:textId="77777777" w:rsidR="006E5299" w:rsidRDefault="006E5299" w:rsidP="006E5299">
      <w:pPr>
        <w:rPr>
          <w:szCs w:val="22"/>
        </w:rPr>
      </w:pPr>
    </w:p>
    <w:p w14:paraId="11E0354E" w14:textId="77777777" w:rsidR="006E5299" w:rsidRDefault="006E5299" w:rsidP="006E5299">
      <w:pPr>
        <w:rPr>
          <w:szCs w:val="22"/>
        </w:rPr>
      </w:pPr>
      <w:r>
        <w:rPr>
          <w:szCs w:val="22"/>
        </w:rPr>
        <w:t xml:space="preserve">The </w:t>
      </w:r>
      <w:r>
        <w:rPr>
          <w:rFonts w:ascii="Courier" w:hAnsi="Courier"/>
          <w:szCs w:val="22"/>
        </w:rPr>
        <w:t>springToGround</w:t>
      </w:r>
      <w:r w:rsidRPr="006669AB">
        <w:rPr>
          <w:szCs w:val="22"/>
        </w:rPr>
        <w:t xml:space="preserve"> </w:t>
      </w:r>
      <w:r>
        <w:rPr>
          <w:szCs w:val="22"/>
        </w:rPr>
        <w:t>command creates a linear spring connecting a specified atom and a specified location in Ground.   Two optional parameters  (square braces []) specify the dead length and spring force constant.</w:t>
      </w:r>
    </w:p>
    <w:p w14:paraId="6169A8EE" w14:textId="77777777" w:rsidR="006E5299" w:rsidRDefault="006E5299" w:rsidP="006E5299">
      <w:pPr>
        <w:rPr>
          <w:szCs w:val="22"/>
        </w:rPr>
      </w:pPr>
    </w:p>
    <w:p w14:paraId="2D82AA1F"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szCs w:val="22"/>
        </w:rPr>
        <w:t xml:space="preserve"> </w:t>
      </w:r>
      <w:r>
        <w:rPr>
          <w:rFonts w:ascii="Courier" w:eastAsia="Times New Roman" w:hAnsi="Courier"/>
          <w:szCs w:val="22"/>
        </w:rPr>
        <w:t>springToGround</w:t>
      </w:r>
      <w:r w:rsidRPr="00C16F30">
        <w:rPr>
          <w:rFonts w:ascii="Courier" w:eastAsia="Times New Roman" w:hAnsi="Courier"/>
          <w:szCs w:val="22"/>
        </w:rPr>
        <w:t xml:space="preserve"> </w:t>
      </w:r>
      <w:r>
        <w:rPr>
          <w:rFonts w:ascii="Courier" w:eastAsia="Times New Roman" w:hAnsi="Courier"/>
          <w:szCs w:val="22"/>
        </w:rPr>
        <w:tab/>
        <w:t>&lt;atom chain ID&gt;</w:t>
      </w:r>
    </w:p>
    <w:p w14:paraId="08C5442D"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&lt;atom residue number&gt;</w:t>
      </w:r>
    </w:p>
    <w:p w14:paraId="12D52ED1"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&lt;atom name&gt;</w:t>
      </w:r>
    </w:p>
    <w:p w14:paraId="1771D1CF"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&lt;X location in Ground&gt;</w:t>
      </w:r>
    </w:p>
    <w:p w14:paraId="048AA96D"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&lt;Y location in Ground&gt;</w:t>
      </w:r>
    </w:p>
    <w:p w14:paraId="5692690D"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&lt;Z location in Ground&gt;</w:t>
      </w:r>
    </w:p>
    <w:p w14:paraId="0477EBB0" w14:textId="39CF3ACD" w:rsidR="001B3B57" w:rsidRPr="007B6BC5" w:rsidRDefault="006E5299" w:rsidP="007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[&lt;dead length&gt;</w:t>
      </w:r>
      <w:r w:rsidR="00DF6D66">
        <w:rPr>
          <w:rFonts w:ascii="Courier" w:eastAsia="Times New Roman" w:hAnsi="Courier"/>
          <w:szCs w:val="22"/>
        </w:rPr>
        <w:t xml:space="preserve"> [&lt;force constant&gt;]</w:t>
      </w:r>
      <w:r>
        <w:rPr>
          <w:rFonts w:ascii="Courier" w:eastAsia="Times New Roman" w:hAnsi="Courier"/>
          <w:szCs w:val="22"/>
        </w:rPr>
        <w:t>]</w:t>
      </w:r>
    </w:p>
    <w:p w14:paraId="079981B4" w14:textId="77777777" w:rsidR="001B3B57" w:rsidRPr="006669AB" w:rsidRDefault="001B3B57" w:rsidP="001B3B57">
      <w:pPr>
        <w:rPr>
          <w:szCs w:val="22"/>
        </w:rPr>
      </w:pPr>
    </w:p>
    <w:p w14:paraId="271183CD" w14:textId="671899B3" w:rsidR="001B3B57" w:rsidRPr="006011E4" w:rsidRDefault="00F10A01" w:rsidP="001B3B57">
      <w:pPr>
        <w:pStyle w:val="Heading2"/>
      </w:pPr>
      <w:bookmarkStart w:id="18" w:name="_Toc371601816"/>
      <w:r>
        <w:t>alignmentForces</w:t>
      </w:r>
      <w:bookmarkEnd w:id="18"/>
    </w:p>
    <w:p w14:paraId="65FA05CB" w14:textId="77777777" w:rsidR="001B3B57" w:rsidRDefault="001B3B57" w:rsidP="001B3B57">
      <w:pPr>
        <w:rPr>
          <w:szCs w:val="22"/>
        </w:rPr>
      </w:pPr>
    </w:p>
    <w:p w14:paraId="43BD3109" w14:textId="3612D75E" w:rsidR="001B3B57" w:rsidRDefault="00F10A01" w:rsidP="001B3B57">
      <w:pPr>
        <w:rPr>
          <w:szCs w:val="22"/>
        </w:rPr>
      </w:pPr>
      <w:r>
        <w:rPr>
          <w:szCs w:val="22"/>
        </w:rPr>
        <w:t>T</w:t>
      </w:r>
      <w:r w:rsidR="001B3B57">
        <w:rPr>
          <w:szCs w:val="22"/>
        </w:rPr>
        <w:t xml:space="preserve">he </w:t>
      </w:r>
      <w:r>
        <w:rPr>
          <w:rFonts w:ascii="Courier" w:eastAsia="Times New Roman" w:hAnsi="Courier"/>
          <w:szCs w:val="22"/>
        </w:rPr>
        <w:t xml:space="preserve">alignmentForces </w:t>
      </w:r>
      <w:r>
        <w:rPr>
          <w:szCs w:val="22"/>
        </w:rPr>
        <w:t>co</w:t>
      </w:r>
      <w:r w:rsidR="001B3B57">
        <w:rPr>
          <w:szCs w:val="22"/>
        </w:rPr>
        <w:t xml:space="preserve">mmand </w:t>
      </w:r>
      <w:r>
        <w:rPr>
          <w:szCs w:val="22"/>
        </w:rPr>
        <w:t xml:space="preserve">supersedes the old </w:t>
      </w:r>
      <w:r>
        <w:rPr>
          <w:rFonts w:ascii="Courier" w:eastAsia="Times New Roman" w:hAnsi="Courier"/>
          <w:szCs w:val="22"/>
        </w:rPr>
        <w:t xml:space="preserve">threading </w:t>
      </w:r>
      <w:r>
        <w:rPr>
          <w:szCs w:val="22"/>
        </w:rPr>
        <w:t xml:space="preserve">and </w:t>
      </w:r>
      <w:r>
        <w:rPr>
          <w:rFonts w:ascii="Courier" w:eastAsia="Times New Roman" w:hAnsi="Courier"/>
          <w:szCs w:val="22"/>
        </w:rPr>
        <w:t xml:space="preserve">gappedThreading </w:t>
      </w:r>
      <w:r>
        <w:rPr>
          <w:szCs w:val="22"/>
        </w:rPr>
        <w:t xml:space="preserve">commands. </w:t>
      </w:r>
      <w:r w:rsidR="001B3B57">
        <w:rPr>
          <w:szCs w:val="22"/>
        </w:rPr>
        <w:t xml:space="preserve"> </w:t>
      </w:r>
      <w:r w:rsidR="00C01A61">
        <w:rPr>
          <w:szCs w:val="22"/>
        </w:rPr>
        <w:t xml:space="preserve">Like those commands, it applies cross-strand springs connecting like-named atoms in sequence-aligned residues. </w:t>
      </w:r>
      <w:r>
        <w:rPr>
          <w:szCs w:val="22"/>
        </w:rPr>
        <w:t xml:space="preserve">By default it </w:t>
      </w:r>
      <w:r w:rsidR="001B3B57">
        <w:rPr>
          <w:szCs w:val="22"/>
        </w:rPr>
        <w:t xml:space="preserve">does not require an alignment; instead it figures out a gapped alignment for you using a dynamic programming algorithm (thanks Seqan!). This command should work with any biopolymer type. Syntax is below. </w:t>
      </w:r>
    </w:p>
    <w:p w14:paraId="4C0EFC83" w14:textId="77777777" w:rsidR="001B3B57" w:rsidRDefault="001B3B57" w:rsidP="001B3B57">
      <w:pPr>
        <w:rPr>
          <w:szCs w:val="22"/>
        </w:rPr>
      </w:pPr>
    </w:p>
    <w:p w14:paraId="75FA0A0C" w14:textId="7DB99077" w:rsidR="001B3B57" w:rsidRDefault="001B3B57" w:rsidP="001B3B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szCs w:val="22"/>
        </w:rPr>
        <w:t xml:space="preserve"> </w:t>
      </w:r>
      <w:r w:rsidR="00C01A61">
        <w:rPr>
          <w:rFonts w:ascii="Courier" w:eastAsia="Times New Roman" w:hAnsi="Courier"/>
          <w:szCs w:val="22"/>
        </w:rPr>
        <w:t>alignmentForces</w:t>
      </w:r>
      <w:r w:rsidRPr="00C16F30">
        <w:rPr>
          <w:rFonts w:ascii="Courier" w:eastAsia="Times New Roman" w:hAnsi="Courier"/>
          <w:szCs w:val="22"/>
        </w:rPr>
        <w:t xml:space="preserve"> </w:t>
      </w:r>
      <w:r>
        <w:rPr>
          <w:rFonts w:ascii="Courier" w:eastAsia="Times New Roman" w:hAnsi="Courier"/>
          <w:szCs w:val="22"/>
        </w:rPr>
        <w:tab/>
        <w:t>&lt;chain 1 ID&gt;</w:t>
      </w:r>
    </w:p>
    <w:p w14:paraId="1460741C" w14:textId="77777777" w:rsidR="001B3B57" w:rsidRDefault="001B3B57" w:rsidP="001B3B5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sidR="0067422D">
        <w:rPr>
          <w:rFonts w:ascii="Courier" w:eastAsia="Times New Roman" w:hAnsi="Courier"/>
          <w:szCs w:val="22"/>
        </w:rPr>
        <w:tab/>
      </w:r>
      <w:r>
        <w:rPr>
          <w:rFonts w:ascii="Courier" w:eastAsia="Times New Roman" w:hAnsi="Courier"/>
          <w:szCs w:val="22"/>
        </w:rPr>
        <w:t>&lt;chain 2 ID&gt;</w:t>
      </w:r>
    </w:p>
    <w:p w14:paraId="34F927B8" w14:textId="77777777" w:rsidR="006E5299" w:rsidRDefault="006E5299" w:rsidP="006E5299">
      <w:pPr>
        <w:rPr>
          <w:szCs w:val="22"/>
        </w:rPr>
      </w:pPr>
    </w:p>
    <w:p w14:paraId="55757D4F" w14:textId="77777777" w:rsidR="00676CAB" w:rsidRDefault="00676CAB" w:rsidP="006E5299">
      <w:pPr>
        <w:rPr>
          <w:szCs w:val="22"/>
        </w:rPr>
      </w:pPr>
      <w:r>
        <w:rPr>
          <w:szCs w:val="22"/>
        </w:rPr>
        <w:t xml:space="preserve">Note that this is not always better than just using </w:t>
      </w:r>
      <w:r>
        <w:rPr>
          <w:rFonts w:ascii="Courier" w:hAnsi="Courier"/>
          <w:szCs w:val="22"/>
        </w:rPr>
        <w:t>threading</w:t>
      </w:r>
      <w:r>
        <w:rPr>
          <w:szCs w:val="22"/>
        </w:rPr>
        <w:t xml:space="preserve">. </w:t>
      </w:r>
      <w:r w:rsidR="00CC591C">
        <w:rPr>
          <w:szCs w:val="22"/>
        </w:rPr>
        <w:t>We use only a very simple scoring function</w:t>
      </w:r>
      <w:r w:rsidR="00AB73DE">
        <w:rPr>
          <w:szCs w:val="22"/>
        </w:rPr>
        <w:t xml:space="preserve"> (1 point for an exactly matching residue, 0 for a mismatch)</w:t>
      </w:r>
      <w:r w:rsidR="00CC591C">
        <w:rPr>
          <w:szCs w:val="22"/>
        </w:rPr>
        <w:t xml:space="preserve"> for the alignment. </w:t>
      </w:r>
      <w:r>
        <w:rPr>
          <w:szCs w:val="22"/>
        </w:rPr>
        <w:t>In some cases, you may get better results by providing your own alignment</w:t>
      </w:r>
      <w:r w:rsidR="005C6CA8">
        <w:rPr>
          <w:szCs w:val="22"/>
        </w:rPr>
        <w:t xml:space="preserve"> and using</w:t>
      </w:r>
      <w:r w:rsidR="005C6CA8" w:rsidRPr="005C6CA8">
        <w:rPr>
          <w:rFonts w:ascii="Courier" w:eastAsia="Times New Roman" w:hAnsi="Courier"/>
          <w:szCs w:val="22"/>
        </w:rPr>
        <w:t xml:space="preserve"> </w:t>
      </w:r>
      <w:r w:rsidR="005C6CA8">
        <w:rPr>
          <w:rFonts w:ascii="Courier" w:eastAsia="Times New Roman" w:hAnsi="Courier"/>
          <w:szCs w:val="22"/>
        </w:rPr>
        <w:t>threading</w:t>
      </w:r>
      <w:r w:rsidR="005C6CA8">
        <w:rPr>
          <w:szCs w:val="22"/>
        </w:rPr>
        <w:t xml:space="preserve"> </w:t>
      </w:r>
      <w:r>
        <w:rPr>
          <w:szCs w:val="22"/>
        </w:rPr>
        <w:t xml:space="preserve">. </w:t>
      </w:r>
    </w:p>
    <w:p w14:paraId="19D1F8DC" w14:textId="77777777" w:rsidR="005E6C64" w:rsidRDefault="005E6C64" w:rsidP="006E5299">
      <w:pPr>
        <w:rPr>
          <w:szCs w:val="22"/>
        </w:rPr>
      </w:pPr>
    </w:p>
    <w:p w14:paraId="2744C9B2" w14:textId="21854D2F" w:rsidR="005E6C64" w:rsidRDefault="005E6C64" w:rsidP="006E5299">
      <w:pPr>
        <w:rPr>
          <w:szCs w:val="22"/>
        </w:rPr>
      </w:pPr>
      <w:r>
        <w:rPr>
          <w:szCs w:val="22"/>
        </w:rPr>
        <w:t>You can also specify the stretches of residues to be aligned (e.g. if you want to align based on a certain domain)</w:t>
      </w:r>
      <w:r w:rsidR="00C01A61">
        <w:rPr>
          <w:szCs w:val="22"/>
        </w:rPr>
        <w:t>. Actually I strongly recommend doing this, because whereas it is easy to get a slightly (or terribly) incorrect alignment based on the full length sequence, if you tell it domain boundaries you will probably agree with the alignment. Anyway, it works like this</w:t>
      </w:r>
      <w:r>
        <w:rPr>
          <w:szCs w:val="22"/>
        </w:rPr>
        <w:t>:</w:t>
      </w:r>
    </w:p>
    <w:p w14:paraId="1AB7657E" w14:textId="112949B0" w:rsidR="005E6C64" w:rsidRDefault="00C01A61" w:rsidP="005E6C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alignmentForces</w:t>
      </w:r>
      <w:r w:rsidR="005E6C64" w:rsidRPr="00C16F30">
        <w:rPr>
          <w:rFonts w:ascii="Courier" w:eastAsia="Times New Roman" w:hAnsi="Courier"/>
          <w:szCs w:val="22"/>
        </w:rPr>
        <w:t xml:space="preserve"> </w:t>
      </w:r>
      <w:r w:rsidR="005E6C64">
        <w:rPr>
          <w:rFonts w:ascii="Courier" w:eastAsia="Times New Roman" w:hAnsi="Courier"/>
          <w:szCs w:val="22"/>
        </w:rPr>
        <w:tab/>
        <w:t>&lt;chain 1 ID&gt;</w:t>
      </w:r>
    </w:p>
    <w:p w14:paraId="6B5DA5F1" w14:textId="685C666C" w:rsidR="005E6C64" w:rsidRDefault="005E6C64" w:rsidP="005E6C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&lt;start residue 1&gt;</w:t>
      </w:r>
    </w:p>
    <w:p w14:paraId="06925CA8" w14:textId="67076A87" w:rsidR="005E6C64" w:rsidRDefault="005E6C64" w:rsidP="005E6C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&lt;end residue 1&gt;</w:t>
      </w:r>
    </w:p>
    <w:p w14:paraId="08BD5623" w14:textId="77777777" w:rsidR="005E6C64" w:rsidRDefault="005E6C64" w:rsidP="005E6C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&lt;chain 2 ID&gt;</w:t>
      </w:r>
    </w:p>
    <w:p w14:paraId="56024DF5" w14:textId="11415FFB" w:rsidR="005E6C64" w:rsidRDefault="005E6C64" w:rsidP="005E6C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lastRenderedPageBreak/>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&lt;start residue 2&gt;</w:t>
      </w:r>
    </w:p>
    <w:p w14:paraId="228EA951" w14:textId="74427707" w:rsidR="005E6C64" w:rsidRDefault="005E6C64" w:rsidP="005E6C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t>&lt;end residue 2&gt;</w:t>
      </w:r>
    </w:p>
    <w:p w14:paraId="3D490DA0" w14:textId="77777777" w:rsidR="005E6C64" w:rsidRDefault="005E6C64" w:rsidP="006E5299">
      <w:pPr>
        <w:rPr>
          <w:szCs w:val="22"/>
        </w:rPr>
      </w:pPr>
    </w:p>
    <w:p w14:paraId="678B2A59" w14:textId="55E1A8CC" w:rsidR="00C01A61" w:rsidRDefault="00C01A61" w:rsidP="00C01A61">
      <w:pPr>
        <w:rPr>
          <w:szCs w:val="22"/>
        </w:rPr>
      </w:pPr>
      <w:r>
        <w:rPr>
          <w:szCs w:val="22"/>
        </w:rPr>
        <w:t xml:space="preserve">If you want to provide your own alignment, rather than letting MMB align the sequences for you, issue: </w:t>
      </w:r>
    </w:p>
    <w:p w14:paraId="3A442DE5" w14:textId="77777777" w:rsidR="00C01A61" w:rsidRDefault="00C01A61" w:rsidP="00C01A61">
      <w:pPr>
        <w:rPr>
          <w:rFonts w:ascii="Courier" w:eastAsia="Times New Roman" w:hAnsi="Courier"/>
          <w:szCs w:val="22"/>
        </w:rPr>
      </w:pPr>
    </w:p>
    <w:p w14:paraId="2E65B694" w14:textId="6D4DCF0F" w:rsidR="005E6C64" w:rsidRDefault="00C01A61" w:rsidP="00C01A61">
      <w:pPr>
        <w:rPr>
          <w:szCs w:val="22"/>
        </w:rPr>
      </w:pPr>
      <w:r>
        <w:rPr>
          <w:rFonts w:ascii="Courier" w:eastAsia="Times New Roman" w:hAnsi="Courier"/>
          <w:szCs w:val="22"/>
        </w:rPr>
        <w:t>alignmentForces</w:t>
      </w:r>
      <w:r w:rsidRPr="00C16F30">
        <w:rPr>
          <w:rFonts w:ascii="Courier" w:eastAsia="Times New Roman" w:hAnsi="Courier"/>
          <w:szCs w:val="22"/>
        </w:rPr>
        <w:t xml:space="preserve"> </w:t>
      </w:r>
      <w:r>
        <w:rPr>
          <w:rFonts w:ascii="Courier" w:eastAsia="Times New Roman" w:hAnsi="Courier"/>
          <w:szCs w:val="22"/>
        </w:rPr>
        <w:tab/>
        <w:t>NoGap</w:t>
      </w:r>
    </w:p>
    <w:p w14:paraId="175513C6" w14:textId="77777777" w:rsidR="006E5299" w:rsidRDefault="006E5299" w:rsidP="006E5299">
      <w:pPr>
        <w:rPr>
          <w:szCs w:val="22"/>
        </w:rPr>
      </w:pPr>
    </w:p>
    <w:p w14:paraId="64E03BF4" w14:textId="7565C66B" w:rsidR="00C01A61" w:rsidRDefault="00C01A61" w:rsidP="00C01A61">
      <w:pPr>
        <w:rPr>
          <w:szCs w:val="22"/>
        </w:rPr>
      </w:pPr>
      <w:r>
        <w:rPr>
          <w:szCs w:val="22"/>
        </w:rPr>
        <w:t xml:space="preserve">Recall that in MMB files are read from top to bottom, so the last parameter set PRIOR to the execute command (e.g. </w:t>
      </w:r>
      <w:r>
        <w:rPr>
          <w:rFonts w:ascii="Courier" w:eastAsia="Times New Roman" w:hAnsi="Courier"/>
          <w:szCs w:val="22"/>
        </w:rPr>
        <w:t>alignmentForces A B</w:t>
      </w:r>
      <w:r>
        <w:rPr>
          <w:szCs w:val="22"/>
        </w:rPr>
        <w:t>) prevails for that execute command. Parameters set AFTER a given execute command do not affect that command. In any event, if you want to later re-enable gapped alignments, issue:</w:t>
      </w:r>
    </w:p>
    <w:p w14:paraId="29F4360A" w14:textId="77777777" w:rsidR="00C01A61" w:rsidRDefault="00C01A61" w:rsidP="00C01A61">
      <w:pPr>
        <w:rPr>
          <w:szCs w:val="22"/>
        </w:rPr>
      </w:pPr>
    </w:p>
    <w:p w14:paraId="0993C8F2" w14:textId="1AF451D6" w:rsidR="00C01A61" w:rsidRDefault="00C01A61" w:rsidP="00C01A61">
      <w:pPr>
        <w:rPr>
          <w:szCs w:val="22"/>
        </w:rPr>
      </w:pPr>
      <w:r>
        <w:rPr>
          <w:rFonts w:ascii="Courier" w:eastAsia="Times New Roman" w:hAnsi="Courier"/>
          <w:szCs w:val="22"/>
        </w:rPr>
        <w:t>alignmentForces</w:t>
      </w:r>
      <w:r w:rsidRPr="00C16F30">
        <w:rPr>
          <w:rFonts w:ascii="Courier" w:eastAsia="Times New Roman" w:hAnsi="Courier"/>
          <w:szCs w:val="22"/>
        </w:rPr>
        <w:t xml:space="preserve"> </w:t>
      </w:r>
      <w:r>
        <w:rPr>
          <w:rFonts w:ascii="Courier" w:eastAsia="Times New Roman" w:hAnsi="Courier"/>
          <w:szCs w:val="22"/>
        </w:rPr>
        <w:tab/>
        <w:t>Gapped</w:t>
      </w:r>
    </w:p>
    <w:p w14:paraId="43F6FD72" w14:textId="77777777" w:rsidR="00C01A61" w:rsidRDefault="00C01A61" w:rsidP="00C01A61">
      <w:pPr>
        <w:rPr>
          <w:szCs w:val="22"/>
        </w:rPr>
      </w:pPr>
    </w:p>
    <w:p w14:paraId="5C79E610" w14:textId="1EA54DBF" w:rsidR="00C01A61" w:rsidRDefault="00C01A61" w:rsidP="00C01A61">
      <w:pPr>
        <w:rPr>
          <w:szCs w:val="22"/>
        </w:rPr>
      </w:pPr>
      <w:r>
        <w:rPr>
          <w:szCs w:val="22"/>
        </w:rPr>
        <w:t xml:space="preserve">The coolest new feature that comes with </w:t>
      </w:r>
      <w:r>
        <w:rPr>
          <w:rFonts w:ascii="Courier" w:eastAsia="Times New Roman" w:hAnsi="Courier"/>
          <w:szCs w:val="22"/>
        </w:rPr>
        <w:t>alignmentForces</w:t>
      </w:r>
      <w:r>
        <w:rPr>
          <w:szCs w:val="22"/>
        </w:rPr>
        <w:t xml:space="preserve"> is one which allows you to set the dead lengths of the springs not to zero as before, but to some specified fraction of their initial lengths.</w:t>
      </w:r>
      <w:r w:rsidR="007B6BC5">
        <w:rPr>
          <w:szCs w:val="22"/>
        </w:rPr>
        <w:t xml:space="preserve"> Issue:</w:t>
      </w:r>
    </w:p>
    <w:p w14:paraId="175DD645" w14:textId="77777777" w:rsidR="00C01A61" w:rsidRDefault="00C01A61" w:rsidP="00C01A61">
      <w:pPr>
        <w:rPr>
          <w:szCs w:val="22"/>
        </w:rPr>
      </w:pPr>
    </w:p>
    <w:p w14:paraId="2773907F" w14:textId="066653B0" w:rsidR="00C01A61" w:rsidRDefault="007B6BC5" w:rsidP="00C01A61">
      <w:pPr>
        <w:rPr>
          <w:szCs w:val="22"/>
        </w:rPr>
      </w:pPr>
      <w:r>
        <w:rPr>
          <w:rFonts w:ascii="Courier" w:eastAsia="Times New Roman" w:hAnsi="Courier"/>
          <w:szCs w:val="22"/>
        </w:rPr>
        <w:t>a</w:t>
      </w:r>
      <w:r w:rsidRPr="007B6BC5">
        <w:rPr>
          <w:rFonts w:ascii="Courier" w:eastAsia="Times New Roman" w:hAnsi="Courier"/>
          <w:szCs w:val="22"/>
        </w:rPr>
        <w:t>lignmentForces deadLengthFraction &lt;fraction&gt;</w:t>
      </w:r>
      <w:r w:rsidR="00C01A61">
        <w:rPr>
          <w:rFonts w:ascii="Courier" w:eastAsia="Times New Roman" w:hAnsi="Courier"/>
          <w:szCs w:val="22"/>
        </w:rPr>
        <w:tab/>
      </w:r>
    </w:p>
    <w:p w14:paraId="05F1C733" w14:textId="77777777" w:rsidR="00C01A61" w:rsidRDefault="00C01A61" w:rsidP="00C01A61">
      <w:pPr>
        <w:rPr>
          <w:szCs w:val="22"/>
        </w:rPr>
      </w:pPr>
    </w:p>
    <w:p w14:paraId="2D172C43" w14:textId="77777777" w:rsidR="006C1563" w:rsidRDefault="007B6BC5" w:rsidP="006E5299">
      <w:pPr>
        <w:rPr>
          <w:szCs w:val="22"/>
        </w:rPr>
      </w:pPr>
      <w:r>
        <w:rPr>
          <w:szCs w:val="22"/>
        </w:rPr>
        <w:t xml:space="preserve">.. where if </w:t>
      </w:r>
      <w:r w:rsidRPr="007B6BC5">
        <w:rPr>
          <w:rFonts w:ascii="Courier" w:eastAsia="Times New Roman" w:hAnsi="Courier"/>
          <w:szCs w:val="22"/>
        </w:rPr>
        <w:t>&lt;fraction&gt;</w:t>
      </w:r>
      <w:r>
        <w:rPr>
          <w:rFonts w:ascii="Courier" w:eastAsia="Times New Roman" w:hAnsi="Courier"/>
          <w:szCs w:val="22"/>
        </w:rPr>
        <w:t xml:space="preserve"> </w:t>
      </w:r>
      <w:r>
        <w:rPr>
          <w:szCs w:val="22"/>
        </w:rPr>
        <w:t xml:space="preserve">in the interval (0,1], the springs will be set to </w:t>
      </w:r>
      <w:r w:rsidRPr="007B6BC5">
        <w:rPr>
          <w:rFonts w:ascii="Courier" w:eastAsia="Times New Roman" w:hAnsi="Courier"/>
          <w:szCs w:val="22"/>
        </w:rPr>
        <w:t>&lt;fraction&gt;</w:t>
      </w:r>
      <w:r>
        <w:rPr>
          <w:rFonts w:ascii="Courier" w:eastAsia="Times New Roman" w:hAnsi="Courier"/>
          <w:szCs w:val="22"/>
        </w:rPr>
        <w:t xml:space="preserve"> * (initial length).  </w:t>
      </w:r>
      <w:r>
        <w:rPr>
          <w:szCs w:val="22"/>
        </w:rPr>
        <w:t xml:space="preserve">By default,  </w:t>
      </w:r>
      <w:r w:rsidRPr="007B6BC5">
        <w:rPr>
          <w:rFonts w:ascii="Courier" w:eastAsia="Times New Roman" w:hAnsi="Courier"/>
          <w:szCs w:val="22"/>
        </w:rPr>
        <w:t>&lt;fraction&gt;</w:t>
      </w:r>
      <w:r>
        <w:rPr>
          <w:szCs w:val="22"/>
        </w:rPr>
        <w:t xml:space="preserve"> is zero, exactly like the old behavior. If you want to return to that behavior, explicitly set this to zero. </w:t>
      </w:r>
    </w:p>
    <w:p w14:paraId="10787730" w14:textId="3F453AFE" w:rsidR="00343B27" w:rsidRDefault="00343B27" w:rsidP="00343B27">
      <w:pPr>
        <w:rPr>
          <w:szCs w:val="22"/>
        </w:rPr>
      </w:pPr>
      <w:r>
        <w:rPr>
          <w:szCs w:val="22"/>
        </w:rPr>
        <w:t>Lastly, the spring constant is now set separately from the actual alignment command:</w:t>
      </w:r>
    </w:p>
    <w:p w14:paraId="78812FA5" w14:textId="77777777" w:rsidR="00343B27" w:rsidRDefault="00343B27" w:rsidP="00343B27">
      <w:pPr>
        <w:rPr>
          <w:szCs w:val="22"/>
        </w:rPr>
      </w:pPr>
    </w:p>
    <w:p w14:paraId="0F0DCA86" w14:textId="02F995C6" w:rsidR="00343B27" w:rsidRDefault="00343B27" w:rsidP="00343B27">
      <w:pPr>
        <w:rPr>
          <w:szCs w:val="22"/>
        </w:rPr>
      </w:pPr>
      <w:r>
        <w:rPr>
          <w:rFonts w:ascii="Courier" w:eastAsia="Times New Roman" w:hAnsi="Courier"/>
          <w:szCs w:val="22"/>
        </w:rPr>
        <w:t>a</w:t>
      </w:r>
      <w:r w:rsidRPr="007B6BC5">
        <w:rPr>
          <w:rFonts w:ascii="Courier" w:eastAsia="Times New Roman" w:hAnsi="Courier"/>
          <w:szCs w:val="22"/>
        </w:rPr>
        <w:t xml:space="preserve">lignmentForces </w:t>
      </w:r>
      <w:r>
        <w:rPr>
          <w:rFonts w:ascii="Courier" w:eastAsia="Times New Roman" w:hAnsi="Courier"/>
          <w:szCs w:val="22"/>
        </w:rPr>
        <w:t>forceConstant</w:t>
      </w:r>
      <w:r w:rsidRPr="007B6BC5">
        <w:rPr>
          <w:rFonts w:ascii="Courier" w:eastAsia="Times New Roman" w:hAnsi="Courier"/>
          <w:szCs w:val="22"/>
        </w:rPr>
        <w:t xml:space="preserve"> &lt;</w:t>
      </w:r>
      <w:r>
        <w:rPr>
          <w:rFonts w:ascii="Courier" w:eastAsia="Times New Roman" w:hAnsi="Courier"/>
          <w:szCs w:val="22"/>
        </w:rPr>
        <w:t>force constant</w:t>
      </w:r>
      <w:r w:rsidRPr="007B6BC5">
        <w:rPr>
          <w:rFonts w:ascii="Courier" w:eastAsia="Times New Roman" w:hAnsi="Courier"/>
          <w:szCs w:val="22"/>
        </w:rPr>
        <w:t>&gt;</w:t>
      </w:r>
      <w:r>
        <w:rPr>
          <w:rFonts w:ascii="Courier" w:eastAsia="Times New Roman" w:hAnsi="Courier"/>
          <w:szCs w:val="22"/>
        </w:rPr>
        <w:tab/>
      </w:r>
    </w:p>
    <w:p w14:paraId="1F1F3AA4" w14:textId="77777777" w:rsidR="00343B27" w:rsidRDefault="00343B27" w:rsidP="00343B27">
      <w:pPr>
        <w:rPr>
          <w:szCs w:val="22"/>
        </w:rPr>
      </w:pPr>
    </w:p>
    <w:p w14:paraId="2C9FB0C4" w14:textId="38D94153" w:rsidR="006C1563" w:rsidRDefault="00343B27" w:rsidP="00343B27">
      <w:pPr>
        <w:rPr>
          <w:szCs w:val="22"/>
        </w:rPr>
      </w:pPr>
      <w:r>
        <w:rPr>
          <w:szCs w:val="22"/>
        </w:rPr>
        <w:t xml:space="preserve">.. where if </w:t>
      </w:r>
      <w:r w:rsidRPr="007B6BC5">
        <w:rPr>
          <w:rFonts w:ascii="Courier" w:eastAsia="Times New Roman" w:hAnsi="Courier"/>
          <w:szCs w:val="22"/>
        </w:rPr>
        <w:t>&lt;</w:t>
      </w:r>
      <w:r>
        <w:rPr>
          <w:rFonts w:ascii="Courier" w:eastAsia="Times New Roman" w:hAnsi="Courier"/>
          <w:szCs w:val="22"/>
        </w:rPr>
        <w:t>force constant</w:t>
      </w:r>
      <w:r w:rsidRPr="007B6BC5">
        <w:rPr>
          <w:rFonts w:ascii="Courier" w:eastAsia="Times New Roman" w:hAnsi="Courier"/>
          <w:szCs w:val="22"/>
        </w:rPr>
        <w:t>&gt;</w:t>
      </w:r>
      <w:r>
        <w:rPr>
          <w:rFonts w:ascii="Courier" w:eastAsia="Times New Roman" w:hAnsi="Courier"/>
          <w:szCs w:val="22"/>
        </w:rPr>
        <w:t xml:space="preserve"> </w:t>
      </w:r>
      <w:r>
        <w:rPr>
          <w:szCs w:val="22"/>
        </w:rPr>
        <w:t>should be &gt; 0.0.</w:t>
      </w:r>
    </w:p>
    <w:p w14:paraId="6E25BD3A" w14:textId="77777777" w:rsidR="00343B27" w:rsidRDefault="00343B27" w:rsidP="00343B27">
      <w:pPr>
        <w:rPr>
          <w:szCs w:val="22"/>
        </w:rPr>
      </w:pPr>
    </w:p>
    <w:p w14:paraId="4D15852E" w14:textId="72819728" w:rsidR="00C01A61" w:rsidRDefault="007B6BC5" w:rsidP="006E5299">
      <w:pPr>
        <w:rPr>
          <w:szCs w:val="22"/>
        </w:rPr>
      </w:pPr>
      <w:r>
        <w:rPr>
          <w:szCs w:val="22"/>
        </w:rPr>
        <w:t>The only behavior which has been lost</w:t>
      </w:r>
      <w:r w:rsidR="006C1563">
        <w:rPr>
          <w:szCs w:val="22"/>
        </w:rPr>
        <w:t xml:space="preserve"> in </w:t>
      </w:r>
      <w:r w:rsidR="006C1563">
        <w:rPr>
          <w:rFonts w:ascii="Courier" w:eastAsia="Times New Roman" w:hAnsi="Courier"/>
          <w:szCs w:val="22"/>
        </w:rPr>
        <w:t>alignmentForces</w:t>
      </w:r>
      <w:r>
        <w:rPr>
          <w:szCs w:val="22"/>
        </w:rPr>
        <w:t xml:space="preserve"> is the old backbone-only threading, but I can reinstate it upon request.</w:t>
      </w:r>
    </w:p>
    <w:p w14:paraId="7695086D" w14:textId="77777777" w:rsidR="00343B27" w:rsidRDefault="00343B27" w:rsidP="006E5299">
      <w:pPr>
        <w:rPr>
          <w:szCs w:val="22"/>
        </w:rPr>
      </w:pPr>
    </w:p>
    <w:p w14:paraId="6A6DC702" w14:textId="77777777" w:rsidR="00343B27" w:rsidRDefault="00343B27" w:rsidP="006E5299">
      <w:pPr>
        <w:rPr>
          <w:szCs w:val="22"/>
        </w:rPr>
      </w:pPr>
    </w:p>
    <w:p w14:paraId="4DA32534" w14:textId="77777777" w:rsidR="00C01A61" w:rsidRDefault="00C01A61" w:rsidP="006E5299">
      <w:pPr>
        <w:rPr>
          <w:szCs w:val="22"/>
        </w:rPr>
      </w:pPr>
    </w:p>
    <w:p w14:paraId="35E43EC4" w14:textId="77777777" w:rsidR="006E5299" w:rsidRPr="006011E4" w:rsidRDefault="006E5299" w:rsidP="006E5299">
      <w:pPr>
        <w:pStyle w:val="Heading2"/>
      </w:pPr>
      <w:bookmarkStart w:id="19" w:name="_Toc371601817"/>
      <w:r>
        <w:lastRenderedPageBreak/>
        <w:t>contact</w:t>
      </w:r>
      <w:bookmarkEnd w:id="19"/>
    </w:p>
    <w:p w14:paraId="1048A2A6" w14:textId="77777777" w:rsidR="006E5299" w:rsidRDefault="006E5299" w:rsidP="006E5299">
      <w:pPr>
        <w:rPr>
          <w:szCs w:val="22"/>
        </w:rPr>
      </w:pPr>
    </w:p>
    <w:p w14:paraId="4D946BAF" w14:textId="77777777" w:rsidR="006E5299" w:rsidRPr="006669AB" w:rsidRDefault="006E5299" w:rsidP="006E5299">
      <w:pPr>
        <w:rPr>
          <w:szCs w:val="22"/>
        </w:rPr>
      </w:pPr>
      <w:r>
        <w:rPr>
          <w:szCs w:val="22"/>
        </w:rPr>
        <w:t>Y</w:t>
      </w:r>
      <w:r w:rsidRPr="006669AB">
        <w:rPr>
          <w:szCs w:val="22"/>
        </w:rPr>
        <w:t>ou can also apply</w:t>
      </w:r>
      <w:r>
        <w:rPr>
          <w:szCs w:val="22"/>
        </w:rPr>
        <w:t xml:space="preserve"> space-</w:t>
      </w:r>
      <w:r w:rsidRPr="006669AB">
        <w:rPr>
          <w:szCs w:val="22"/>
        </w:rPr>
        <w:t>filling Contact spheres to a range of residues using</w:t>
      </w:r>
      <w:r>
        <w:rPr>
          <w:szCs w:val="22"/>
        </w:rPr>
        <w:t xml:space="preserve"> the </w:t>
      </w:r>
      <w:r>
        <w:rPr>
          <w:rFonts w:ascii="Courier" w:hAnsi="Courier"/>
          <w:sz w:val="24"/>
          <w:szCs w:val="22"/>
        </w:rPr>
        <w:t>contact</w:t>
      </w:r>
      <w:r w:rsidRPr="00C86E0E">
        <w:rPr>
          <w:rFonts w:ascii="Courier" w:hAnsi="Courier"/>
          <w:sz w:val="24"/>
          <w:szCs w:val="22"/>
        </w:rPr>
        <w:t xml:space="preserve"> </w:t>
      </w:r>
      <w:r>
        <w:rPr>
          <w:szCs w:val="22"/>
        </w:rPr>
        <w:t xml:space="preserve">command.  (The idea is similar to that of the parameters </w:t>
      </w:r>
      <w:r>
        <w:rPr>
          <w:rFonts w:ascii="Courier" w:eastAsia="Times New Roman" w:hAnsi="Courier"/>
          <w:szCs w:val="22"/>
        </w:rPr>
        <w:t>addSelectedAtoms</w:t>
      </w:r>
      <w:r w:rsidRPr="006669AB">
        <w:rPr>
          <w:szCs w:val="22"/>
        </w:rPr>
        <w:t xml:space="preserve"> and </w:t>
      </w:r>
      <w:r>
        <w:rPr>
          <w:rFonts w:ascii="Courier" w:eastAsia="Times New Roman" w:hAnsi="Courier"/>
          <w:szCs w:val="22"/>
        </w:rPr>
        <w:t>addAllHeavyAtomSterics</w:t>
      </w:r>
      <w:r>
        <w:rPr>
          <w:szCs w:val="22"/>
        </w:rPr>
        <w:t>)</w:t>
      </w:r>
    </w:p>
    <w:p w14:paraId="51F3E6F3" w14:textId="77777777" w:rsidR="006E5299" w:rsidRDefault="006E5299" w:rsidP="006E5299">
      <w:pPr>
        <w:rPr>
          <w:szCs w:val="22"/>
        </w:rPr>
      </w:pPr>
    </w:p>
    <w:p w14:paraId="14EFD1F8" w14:textId="77777777" w:rsidR="00A167CC" w:rsidRDefault="006E5299" w:rsidP="00A167CC">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contact</w:t>
      </w:r>
      <w:r w:rsidRPr="00200890">
        <w:rPr>
          <w:rFonts w:ascii="Courier" w:eastAsia="Times New Roman" w:hAnsi="Courier"/>
          <w:szCs w:val="22"/>
        </w:rPr>
        <w:t xml:space="preserve"> </w:t>
      </w:r>
      <w:r w:rsidRPr="00200890">
        <w:rPr>
          <w:rFonts w:ascii="Courier" w:eastAsia="Times New Roman" w:hAnsi="Helvetica"/>
          <w:szCs w:val="22"/>
        </w:rPr>
        <w:t> </w:t>
      </w:r>
      <w:r>
        <w:rPr>
          <w:rFonts w:ascii="Courier" w:eastAsia="Times New Roman" w:hAnsi="Courier"/>
          <w:szCs w:val="22"/>
        </w:rPr>
        <w:tab/>
      </w:r>
      <w:r w:rsidRPr="00200890">
        <w:rPr>
          <w:rFonts w:ascii="Courier" w:eastAsia="Times New Roman" w:hAnsi="Courier"/>
          <w:szCs w:val="22"/>
        </w:rPr>
        <w:t>&lt;</w:t>
      </w:r>
      <w:r>
        <w:rPr>
          <w:rFonts w:ascii="Courier" w:eastAsia="Times New Roman" w:hAnsi="Courier"/>
          <w:szCs w:val="22"/>
        </w:rPr>
        <w:t>contact type</w:t>
      </w:r>
      <w:r w:rsidRPr="00200890">
        <w:rPr>
          <w:rFonts w:ascii="Courier" w:eastAsia="Times New Roman" w:hAnsi="Courier"/>
          <w:szCs w:val="22"/>
        </w:rPr>
        <w:t xml:space="preserve">&gt; </w:t>
      </w:r>
    </w:p>
    <w:p w14:paraId="4F56DAD4"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identifier&gt; </w:t>
      </w:r>
      <w:r w:rsidRPr="00200890">
        <w:rPr>
          <w:rFonts w:ascii="Courier" w:eastAsia="Times New Roman" w:hAnsi="Helvetica"/>
          <w:szCs w:val="22"/>
        </w:rPr>
        <w:t> </w:t>
      </w:r>
    </w:p>
    <w:p w14:paraId="5215D8A5" w14:textId="77777777" w:rsidR="006E5299" w:rsidRPr="00FA5641"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first residue&gt; </w:t>
      </w:r>
    </w:p>
    <w:p w14:paraId="2B2525C8"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last</w:t>
      </w:r>
      <w:r w:rsidRPr="00200890">
        <w:rPr>
          <w:rFonts w:ascii="Courier" w:eastAsia="Times New Roman" w:hAnsi="Courier"/>
          <w:szCs w:val="22"/>
        </w:rPr>
        <w:t xml:space="preserve"> residue&gt; </w:t>
      </w:r>
    </w:p>
    <w:p w14:paraId="4B273C74" w14:textId="77777777" w:rsidR="006E5299" w:rsidRDefault="006E5299" w:rsidP="006E5299">
      <w:pPr>
        <w:rPr>
          <w:szCs w:val="22"/>
        </w:rPr>
      </w:pPr>
    </w:p>
    <w:p w14:paraId="3B46FCF7" w14:textId="77777777" w:rsidR="002802B5" w:rsidRDefault="006E5299" w:rsidP="006E5299">
      <w:pPr>
        <w:rPr>
          <w:szCs w:val="22"/>
        </w:rPr>
      </w:pPr>
      <w:r w:rsidRPr="006669AB">
        <w:rPr>
          <w:szCs w:val="22"/>
        </w:rPr>
        <w:t>The first residue should be lower</w:t>
      </w:r>
      <w:r>
        <w:rPr>
          <w:szCs w:val="22"/>
        </w:rPr>
        <w:t xml:space="preserve"> numbered</w:t>
      </w:r>
      <w:r w:rsidRPr="006669AB">
        <w:rPr>
          <w:szCs w:val="22"/>
        </w:rPr>
        <w:t xml:space="preserve"> than the second, and both residues should be on the same chain.</w:t>
      </w:r>
      <w:r>
        <w:rPr>
          <w:szCs w:val="22"/>
        </w:rPr>
        <w:t xml:space="preserve"> </w:t>
      </w:r>
      <w:r w:rsidR="002802B5">
        <w:rPr>
          <w:szCs w:val="22"/>
        </w:rPr>
        <w:t xml:space="preserve"> You can also issue:</w:t>
      </w:r>
    </w:p>
    <w:p w14:paraId="2D636CDE" w14:textId="77777777" w:rsidR="002802B5" w:rsidRDefault="002802B5" w:rsidP="006E5299">
      <w:pPr>
        <w:rPr>
          <w:szCs w:val="22"/>
        </w:rPr>
      </w:pPr>
    </w:p>
    <w:p w14:paraId="5A545205" w14:textId="77777777" w:rsidR="002802B5" w:rsidRDefault="002802B5" w:rsidP="002802B5">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contact</w:t>
      </w:r>
      <w:r w:rsidRPr="00200890">
        <w:rPr>
          <w:rFonts w:ascii="Courier" w:eastAsia="Times New Roman" w:hAnsi="Courier"/>
          <w:szCs w:val="22"/>
        </w:rPr>
        <w:t xml:space="preserve"> </w:t>
      </w:r>
      <w:r w:rsidRPr="00200890">
        <w:rPr>
          <w:rFonts w:ascii="Courier" w:eastAsia="Times New Roman" w:hAnsi="Helvetica"/>
          <w:szCs w:val="22"/>
        </w:rPr>
        <w:t> </w:t>
      </w:r>
      <w:r>
        <w:rPr>
          <w:rFonts w:ascii="Courier" w:eastAsia="Times New Roman" w:hAnsi="Courier"/>
          <w:szCs w:val="22"/>
        </w:rPr>
        <w:tab/>
      </w:r>
      <w:r w:rsidRPr="00200890">
        <w:rPr>
          <w:rFonts w:ascii="Courier" w:eastAsia="Times New Roman" w:hAnsi="Courier"/>
          <w:szCs w:val="22"/>
        </w:rPr>
        <w:t>&lt;</w:t>
      </w:r>
      <w:r>
        <w:rPr>
          <w:rFonts w:ascii="Courier" w:eastAsia="Times New Roman" w:hAnsi="Courier"/>
          <w:szCs w:val="22"/>
        </w:rPr>
        <w:t>contact type</w:t>
      </w:r>
      <w:r w:rsidRPr="00200890">
        <w:rPr>
          <w:rFonts w:ascii="Courier" w:eastAsia="Times New Roman" w:hAnsi="Courier"/>
          <w:szCs w:val="22"/>
        </w:rPr>
        <w:t xml:space="preserve">&gt; </w:t>
      </w:r>
    </w:p>
    <w:p w14:paraId="6FDB6DB1" w14:textId="77777777" w:rsidR="002802B5" w:rsidRDefault="002802B5" w:rsidP="002802B5">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identifier&gt; </w:t>
      </w:r>
      <w:r w:rsidRPr="00200890">
        <w:rPr>
          <w:rFonts w:ascii="Courier" w:eastAsia="Times New Roman" w:hAnsi="Helvetica"/>
          <w:szCs w:val="22"/>
        </w:rPr>
        <w:t> </w:t>
      </w:r>
    </w:p>
    <w:p w14:paraId="500C245F" w14:textId="77777777" w:rsidR="006E5299" w:rsidRDefault="006E5299" w:rsidP="006E5299">
      <w:pPr>
        <w:rPr>
          <w:szCs w:val="22"/>
        </w:rPr>
      </w:pPr>
    </w:p>
    <w:p w14:paraId="7CDC4120" w14:textId="77777777" w:rsidR="002802B5" w:rsidRDefault="002802B5" w:rsidP="006E5299">
      <w:pPr>
        <w:rPr>
          <w:szCs w:val="22"/>
        </w:rPr>
      </w:pPr>
      <w:r>
        <w:rPr>
          <w:szCs w:val="22"/>
        </w:rPr>
        <w:t>And the contact spheres will be applied to every residue on the specified chain.</w:t>
      </w:r>
    </w:p>
    <w:p w14:paraId="28BB690E" w14:textId="77777777" w:rsidR="006E5299" w:rsidRDefault="006E5299" w:rsidP="006E5299">
      <w:pPr>
        <w:rPr>
          <w:szCs w:val="22"/>
        </w:rPr>
      </w:pPr>
    </w:p>
    <w:p w14:paraId="38B9FE73" w14:textId="77777777" w:rsidR="006E5299" w:rsidRDefault="006E5299" w:rsidP="006E5299">
      <w:pPr>
        <w:rPr>
          <w:szCs w:val="22"/>
        </w:rPr>
      </w:pPr>
      <w:r>
        <w:rPr>
          <w:szCs w:val="22"/>
        </w:rPr>
        <w:t xml:space="preserve">There are two kinds of permitted values of </w:t>
      </w:r>
      <w:r>
        <w:rPr>
          <w:rFonts w:ascii="Courier" w:eastAsia="Times New Roman" w:hAnsi="Courier"/>
          <w:szCs w:val="22"/>
        </w:rPr>
        <w:t>contact type</w:t>
      </w:r>
      <w:r>
        <w:rPr>
          <w:szCs w:val="22"/>
        </w:rPr>
        <w:t xml:space="preserve">.  In the fixed type, the atom identities are hard-coded and can’t be modified by the user, but the contact sphere radii and stiffness (both of which are the same for all atoms regardless of atom name) correspond to the </w:t>
      </w:r>
      <w:r>
        <w:rPr>
          <w:rFonts w:ascii="Courier" w:eastAsia="Times New Roman" w:hAnsi="Courier"/>
          <w:szCs w:val="22"/>
        </w:rPr>
        <w:t>excludedVolumeRadius</w:t>
      </w:r>
      <w:r>
        <w:rPr>
          <w:szCs w:val="22"/>
        </w:rPr>
        <w:t xml:space="preserve"> and </w:t>
      </w:r>
      <w:r>
        <w:rPr>
          <w:rFonts w:ascii="Courier" w:eastAsia="Times New Roman" w:hAnsi="Courier"/>
          <w:szCs w:val="22"/>
        </w:rPr>
        <w:t xml:space="preserve">excludedVolumeStiffness </w:t>
      </w:r>
      <w:r>
        <w:rPr>
          <w:szCs w:val="22"/>
        </w:rPr>
        <w:t>parameters which are set in the MMB input file (e.g. commands.dat).  These include:</w:t>
      </w:r>
    </w:p>
    <w:p w14:paraId="52635CBD" w14:textId="77777777" w:rsidR="006E5299" w:rsidRDefault="006E5299" w:rsidP="006E5299">
      <w:pPr>
        <w:rPr>
          <w:rFonts w:ascii="Courier" w:eastAsia="Times New Roman" w:hAnsi="Courier"/>
          <w:szCs w:val="22"/>
        </w:rPr>
      </w:pPr>
      <w:r>
        <w:rPr>
          <w:rFonts w:ascii="Courier" w:eastAsia="Times New Roman" w:hAnsi="Courier"/>
          <w:szCs w:val="22"/>
        </w:rPr>
        <w:t xml:space="preserve"> </w:t>
      </w:r>
    </w:p>
    <w:p w14:paraId="48E9AC21" w14:textId="77777777" w:rsidR="006E5299" w:rsidRDefault="006E5299" w:rsidP="006E5299">
      <w:pPr>
        <w:rPr>
          <w:rFonts w:ascii="Courier" w:eastAsia="Times New Roman" w:hAnsi="Courier"/>
          <w:szCs w:val="22"/>
        </w:rPr>
      </w:pPr>
      <w:r>
        <w:rPr>
          <w:rFonts w:ascii="Courier" w:eastAsia="Times New Roman" w:hAnsi="Courier"/>
          <w:szCs w:val="22"/>
        </w:rPr>
        <w:t xml:space="preserve">AllAtomSterics   </w:t>
      </w:r>
      <w:r>
        <w:rPr>
          <w:rFonts w:ascii="Courier" w:eastAsia="Times New Roman" w:hAnsi="Courier"/>
          <w:szCs w:val="22"/>
        </w:rPr>
        <w:tab/>
      </w:r>
      <w:r>
        <w:rPr>
          <w:rFonts w:ascii="Courier" w:eastAsia="Times New Roman" w:hAnsi="Courier"/>
          <w:szCs w:val="22"/>
        </w:rPr>
        <w:tab/>
      </w:r>
      <w:r>
        <w:rPr>
          <w:szCs w:val="22"/>
        </w:rPr>
        <w:t>: Puts one sphere on each atom of the chain, except for the end caps on proteins (when used).</w:t>
      </w:r>
    </w:p>
    <w:p w14:paraId="477D564A" w14:textId="77777777" w:rsidR="006E5299" w:rsidRDefault="006E5299" w:rsidP="006E5299">
      <w:pPr>
        <w:rPr>
          <w:rFonts w:ascii="Courier" w:eastAsia="Times New Roman" w:hAnsi="Courier"/>
          <w:szCs w:val="22"/>
        </w:rPr>
      </w:pPr>
      <w:r>
        <w:rPr>
          <w:rFonts w:ascii="Courier" w:eastAsia="Times New Roman" w:hAnsi="Courier"/>
          <w:szCs w:val="22"/>
        </w:rPr>
        <w:t>AllHeavyAtomSterics</w:t>
      </w:r>
      <w:r>
        <w:rPr>
          <w:rFonts w:ascii="Courier" w:eastAsia="Times New Roman" w:hAnsi="Courier"/>
          <w:szCs w:val="22"/>
        </w:rPr>
        <w:tab/>
      </w:r>
      <w:r>
        <w:rPr>
          <w:rFonts w:ascii="Courier" w:eastAsia="Times New Roman" w:hAnsi="Courier"/>
          <w:szCs w:val="22"/>
        </w:rPr>
        <w:tab/>
      </w:r>
      <w:r>
        <w:rPr>
          <w:szCs w:val="22"/>
        </w:rPr>
        <w:t>: Puts one sphere on each atom of the chain EXCEPT hydroges, and again except for the end caps on proteins.</w:t>
      </w:r>
      <w:r>
        <w:rPr>
          <w:rFonts w:ascii="Courier" w:eastAsia="Times New Roman" w:hAnsi="Courier"/>
          <w:szCs w:val="22"/>
        </w:rPr>
        <w:t xml:space="preserve"> </w:t>
      </w:r>
    </w:p>
    <w:p w14:paraId="2E6428BB" w14:textId="77777777" w:rsidR="006E5299" w:rsidRPr="00C16F30" w:rsidRDefault="006E5299" w:rsidP="006E5299">
      <w:pPr>
        <w:rPr>
          <w:rFonts w:ascii="Courier" w:eastAsia="Times New Roman" w:hAnsi="Courier"/>
          <w:szCs w:val="22"/>
        </w:rPr>
      </w:pPr>
      <w:r>
        <w:rPr>
          <w:rFonts w:ascii="Courier" w:eastAsia="Times New Roman" w:hAnsi="Courier"/>
          <w:szCs w:val="22"/>
        </w:rPr>
        <w:t>RNABackboneSterics</w:t>
      </w:r>
      <w:r w:rsidRPr="00C16F30">
        <w:rPr>
          <w:rFonts w:ascii="Courier" w:eastAsia="Times New Roman" w:hAnsi="Courier"/>
          <w:szCs w:val="22"/>
        </w:rPr>
        <w:t xml:space="preserve"> </w:t>
      </w:r>
      <w:r>
        <w:rPr>
          <w:rFonts w:ascii="Courier" w:eastAsia="Times New Roman" w:hAnsi="Courier"/>
          <w:szCs w:val="22"/>
        </w:rPr>
        <w:tab/>
      </w:r>
      <w:r>
        <w:rPr>
          <w:rFonts w:ascii="Courier" w:eastAsia="Times New Roman" w:hAnsi="Courier"/>
          <w:szCs w:val="22"/>
        </w:rPr>
        <w:tab/>
      </w:r>
      <w:r>
        <w:rPr>
          <w:szCs w:val="22"/>
        </w:rPr>
        <w:t>: Puts one sphere on each of the following atoms: P, O5*, C5*, C4*, C3*, and O3*.  An error will result from attempting to apply this to proteins, as anytime when you attempt to put sterics on an atom which doesn’t exist on a given residue.</w:t>
      </w:r>
    </w:p>
    <w:p w14:paraId="537B4B39"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3C01B9E0" w14:textId="77777777" w:rsidR="006E5299" w:rsidRPr="00C16F30"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szCs w:val="22"/>
        </w:rPr>
        <w:t xml:space="preserve">The second type of sterics are user configurable, in the parameter file (e.g. parameters.csv).  Here the user can choose on which atoms to put the spheres, with a maximum of four atoms.  The radii and stiffness can be controlled separately for each atom name.  A different choice </w:t>
      </w:r>
      <w:r>
        <w:rPr>
          <w:szCs w:val="22"/>
        </w:rPr>
        <w:lastRenderedPageBreak/>
        <w:t xml:space="preserve">of zero to four atom names can be chosen for each residue type (4 residue types for RNA, 20 for protein).  The user can add as many steric schemes to the parameter file as he/she wishes; as supplied the </w:t>
      </w:r>
      <w:r>
        <w:rPr>
          <w:rFonts w:ascii="Courier" w:eastAsia="Times New Roman" w:hAnsi="Courier"/>
          <w:szCs w:val="22"/>
        </w:rPr>
        <w:t>parameters.csv</w:t>
      </w:r>
      <w:r>
        <w:rPr>
          <w:szCs w:val="22"/>
        </w:rPr>
        <w:t xml:space="preserve"> file has two: </w:t>
      </w:r>
      <w:r>
        <w:rPr>
          <w:rFonts w:ascii="Courier" w:eastAsia="Times New Roman" w:hAnsi="Courier"/>
          <w:szCs w:val="22"/>
        </w:rPr>
        <w:t xml:space="preserve">SelectedAtoms </w:t>
      </w:r>
      <w:r>
        <w:rPr>
          <w:szCs w:val="22"/>
        </w:rPr>
        <w:t xml:space="preserve">and </w:t>
      </w:r>
      <w:r>
        <w:rPr>
          <w:rFonts w:ascii="Courier" w:eastAsia="Times New Roman" w:hAnsi="Courier"/>
          <w:szCs w:val="22"/>
        </w:rPr>
        <w:t>ProteinBackboneSterics</w:t>
      </w:r>
      <w:r>
        <w:rPr>
          <w:szCs w:val="22"/>
        </w:rPr>
        <w:t xml:space="preserve">.  For the first one, the parameters look like: </w:t>
      </w:r>
      <w:r w:rsidRPr="00C16F30">
        <w:rPr>
          <w:rFonts w:ascii="Courier" w:eastAsia="Times New Roman" w:hAnsi="Courier"/>
          <w:szCs w:val="22"/>
        </w:rPr>
        <w:t xml:space="preserve"> </w:t>
      </w:r>
    </w:p>
    <w:p w14:paraId="29449CFE" w14:textId="77777777" w:rsidR="006E5299" w:rsidRDefault="006E5299" w:rsidP="006E5299">
      <w:pPr>
        <w:rPr>
          <w:rFonts w:ascii="Helvetica Neue" w:hAnsi="Helvetica Neue" w:cs="Helvetica Neue"/>
          <w:color w:val="000000"/>
          <w:sz w:val="16"/>
        </w:rPr>
      </w:pPr>
    </w:p>
    <w:p w14:paraId="48479537"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sz w:val="24"/>
        </w:rPr>
      </w:pPr>
    </w:p>
    <w:tbl>
      <w:tblPr>
        <w:tblW w:w="0" w:type="auto"/>
        <w:tblBorders>
          <w:top w:val="nil"/>
          <w:left w:val="nil"/>
          <w:right w:val="nil"/>
        </w:tblBorders>
        <w:tblLayout w:type="fixed"/>
        <w:tblLook w:val="0000" w:firstRow="0" w:lastRow="0" w:firstColumn="0" w:lastColumn="0" w:noHBand="0" w:noVBand="0"/>
      </w:tblPr>
      <w:tblGrid>
        <w:gridCol w:w="1393"/>
        <w:gridCol w:w="372"/>
        <w:gridCol w:w="236"/>
        <w:gridCol w:w="1832"/>
        <w:gridCol w:w="1695"/>
        <w:gridCol w:w="247"/>
        <w:gridCol w:w="515"/>
        <w:gridCol w:w="742"/>
        <w:gridCol w:w="655"/>
      </w:tblGrid>
      <w:tr w:rsidR="006E5299" w:rsidRPr="00FF6ED1" w14:paraId="465CE495" w14:textId="77777777">
        <w:tc>
          <w:tcPr>
            <w:tcW w:w="1393"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D3429C1"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RECORD</w:t>
            </w:r>
          </w:p>
        </w:tc>
        <w:tc>
          <w:tcPr>
            <w:tcW w:w="37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532DBF4"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 xml:space="preserve">A  </w:t>
            </w:r>
          </w:p>
        </w:tc>
        <w:tc>
          <w:tcPr>
            <w:tcW w:w="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B2D0FD0"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c>
          <w:tcPr>
            <w:tcW w:w="183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AC44ED1"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169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81080DE"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247"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C2C8F6D"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X</w:t>
            </w:r>
          </w:p>
        </w:tc>
        <w:tc>
          <w:tcPr>
            <w:tcW w:w="51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4872D14"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P</w:t>
            </w:r>
          </w:p>
        </w:tc>
        <w:tc>
          <w:tcPr>
            <w:tcW w:w="74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0D921FF"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C4*</w:t>
            </w:r>
          </w:p>
        </w:tc>
        <w:tc>
          <w:tcPr>
            <w:tcW w:w="65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4FA0349"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N9</w:t>
            </w:r>
          </w:p>
        </w:tc>
      </w:tr>
      <w:tr w:rsidR="006E5299" w:rsidRPr="00FF6ED1" w14:paraId="0AE600D7" w14:textId="77777777">
        <w:tblPrEx>
          <w:tblBorders>
            <w:top w:val="none" w:sz="0" w:space="0" w:color="auto"/>
          </w:tblBorders>
        </w:tblPrEx>
        <w:tc>
          <w:tcPr>
            <w:tcW w:w="1393"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4B9F288"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RECORD</w:t>
            </w:r>
          </w:p>
        </w:tc>
        <w:tc>
          <w:tcPr>
            <w:tcW w:w="37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C9A3369"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 xml:space="preserve">C  </w:t>
            </w:r>
          </w:p>
        </w:tc>
        <w:tc>
          <w:tcPr>
            <w:tcW w:w="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2B2FB1D"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c>
          <w:tcPr>
            <w:tcW w:w="183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7587BAE"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169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88D6427"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247"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34810E0"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X</w:t>
            </w:r>
          </w:p>
        </w:tc>
        <w:tc>
          <w:tcPr>
            <w:tcW w:w="51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EBC19A5"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P</w:t>
            </w:r>
          </w:p>
        </w:tc>
        <w:tc>
          <w:tcPr>
            <w:tcW w:w="74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130B898"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C4*</w:t>
            </w:r>
          </w:p>
        </w:tc>
        <w:tc>
          <w:tcPr>
            <w:tcW w:w="65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526570A"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N1</w:t>
            </w:r>
          </w:p>
        </w:tc>
      </w:tr>
      <w:tr w:rsidR="006E5299" w:rsidRPr="00FF6ED1" w14:paraId="1B18E071" w14:textId="77777777">
        <w:tblPrEx>
          <w:tblBorders>
            <w:top w:val="none" w:sz="0" w:space="0" w:color="auto"/>
          </w:tblBorders>
        </w:tblPrEx>
        <w:tc>
          <w:tcPr>
            <w:tcW w:w="1393"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4BAE24B"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RECORD</w:t>
            </w:r>
          </w:p>
        </w:tc>
        <w:tc>
          <w:tcPr>
            <w:tcW w:w="37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08814D7"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 xml:space="preserve">G  </w:t>
            </w:r>
          </w:p>
        </w:tc>
        <w:tc>
          <w:tcPr>
            <w:tcW w:w="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F943B6B"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c>
          <w:tcPr>
            <w:tcW w:w="183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4B8645E"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169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0EF5020"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247"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7E1BDB4"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X</w:t>
            </w:r>
          </w:p>
        </w:tc>
        <w:tc>
          <w:tcPr>
            <w:tcW w:w="51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A3799AE"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P</w:t>
            </w:r>
          </w:p>
        </w:tc>
        <w:tc>
          <w:tcPr>
            <w:tcW w:w="74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20F6249"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C4*</w:t>
            </w:r>
          </w:p>
        </w:tc>
        <w:tc>
          <w:tcPr>
            <w:tcW w:w="65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33A353A"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N9</w:t>
            </w:r>
          </w:p>
        </w:tc>
      </w:tr>
      <w:tr w:rsidR="006E5299" w:rsidRPr="00FF6ED1" w14:paraId="3D862890" w14:textId="77777777">
        <w:tc>
          <w:tcPr>
            <w:tcW w:w="1393"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46717F5"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RECORD</w:t>
            </w:r>
          </w:p>
        </w:tc>
        <w:tc>
          <w:tcPr>
            <w:tcW w:w="37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20EE1BB"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 xml:space="preserve">U  </w:t>
            </w:r>
          </w:p>
        </w:tc>
        <w:tc>
          <w:tcPr>
            <w:tcW w:w="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FF6809A"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c>
          <w:tcPr>
            <w:tcW w:w="183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EB05A3B"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169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E824B71"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SelectedAtoms</w:t>
            </w:r>
          </w:p>
        </w:tc>
        <w:tc>
          <w:tcPr>
            <w:tcW w:w="247"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7952F3B"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X</w:t>
            </w:r>
          </w:p>
        </w:tc>
        <w:tc>
          <w:tcPr>
            <w:tcW w:w="51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141A39A"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P</w:t>
            </w:r>
          </w:p>
        </w:tc>
        <w:tc>
          <w:tcPr>
            <w:tcW w:w="742"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E2E3B7C"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C4*</w:t>
            </w:r>
          </w:p>
        </w:tc>
        <w:tc>
          <w:tcPr>
            <w:tcW w:w="655"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EACFD82"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FF6ED1">
              <w:rPr>
                <w:rFonts w:ascii="Helvetica Neue" w:hAnsi="Helvetica Neue" w:cs="Helvetica Neue"/>
                <w:color w:val="000000"/>
                <w:sz w:val="20"/>
              </w:rPr>
              <w:t>N1</w:t>
            </w:r>
          </w:p>
        </w:tc>
      </w:tr>
    </w:tbl>
    <w:p w14:paraId="5ECEE8F6" w14:textId="77777777" w:rsidR="006E5299" w:rsidRPr="00FF6ED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p w14:paraId="42CC1E9A" w14:textId="77777777" w:rsidR="009174F5" w:rsidRDefault="006E5299" w:rsidP="006E5299">
      <w:pPr>
        <w:rPr>
          <w:szCs w:val="22"/>
        </w:rPr>
      </w:pPr>
      <w:r>
        <w:rPr>
          <w:szCs w:val="22"/>
        </w:rPr>
        <w:t xml:space="preserve">The second column is the residue type, and columns 7,8, and 9 are the atom names.  Note that the glycosidic nitrogen is named differently for purines vs. pyrimidines.  Subsequent columns give the sphere radii, stiffnesses, and information to identify these as </w:t>
      </w:r>
      <w:r>
        <w:rPr>
          <w:rFonts w:ascii="Courier" w:eastAsia="Times New Roman" w:hAnsi="Courier"/>
          <w:szCs w:val="22"/>
        </w:rPr>
        <w:t xml:space="preserve">contact parameter </w:t>
      </w:r>
      <w:r>
        <w:rPr>
          <w:szCs w:val="22"/>
        </w:rPr>
        <w:t>entries.  Parameters become available for use immediately upon being entered in the parameter file, much as for MD force field parameter files.</w:t>
      </w:r>
    </w:p>
    <w:p w14:paraId="2BBECFBD" w14:textId="77777777" w:rsidR="009174F5" w:rsidRDefault="009174F5" w:rsidP="006E5299">
      <w:pPr>
        <w:rPr>
          <w:szCs w:val="22"/>
        </w:rPr>
      </w:pPr>
    </w:p>
    <w:p w14:paraId="52345EAD" w14:textId="77777777" w:rsidR="009174F5" w:rsidRDefault="009174F5" w:rsidP="006E5299">
      <w:pPr>
        <w:rPr>
          <w:szCs w:val="22"/>
        </w:rPr>
      </w:pPr>
      <w:r>
        <w:rPr>
          <w:szCs w:val="22"/>
        </w:rPr>
        <w:t>It is also possible to apply a specified steric scheme to all residues within a certain distance of a specified residue. The distance is measured by between representative atoms – C</w:t>
      </w:r>
      <w:r w:rsidRPr="009174F5">
        <w:rPr>
          <w:rFonts w:ascii="Microsoft Sans Serif" w:hAnsi="Microsoft Sans Serif"/>
          <w:szCs w:val="22"/>
        </w:rPr>
        <w:t>α</w:t>
      </w:r>
      <w:r w:rsidRPr="009174F5">
        <w:rPr>
          <w:szCs w:val="22"/>
        </w:rPr>
        <w:t xml:space="preserve"> for proteins, C4* for RNA and DNA.</w:t>
      </w:r>
      <w:r>
        <w:rPr>
          <w:szCs w:val="22"/>
        </w:rPr>
        <w:t xml:space="preserve"> The syntax is:</w:t>
      </w:r>
    </w:p>
    <w:p w14:paraId="3E20E498" w14:textId="77777777" w:rsidR="009174F5" w:rsidRDefault="009174F5" w:rsidP="006E5299">
      <w:pPr>
        <w:rPr>
          <w:szCs w:val="22"/>
        </w:rPr>
      </w:pPr>
    </w:p>
    <w:p w14:paraId="0EEE7B94" w14:textId="77777777" w:rsidR="006E5299" w:rsidRPr="009174F5" w:rsidRDefault="009174F5" w:rsidP="006E5299">
      <w:pPr>
        <w:rPr>
          <w:rFonts w:ascii="Courier" w:eastAsia="Times New Roman" w:hAnsi="Courier"/>
          <w:szCs w:val="22"/>
        </w:rPr>
      </w:pPr>
      <w:r w:rsidRPr="009174F5">
        <w:rPr>
          <w:rFonts w:ascii="Courier" w:eastAsia="Times New Roman" w:hAnsi="Courier"/>
          <w:szCs w:val="22"/>
        </w:rPr>
        <w:t>applyContactsWithin &lt;radius</w:t>
      </w:r>
      <w:r w:rsidR="00CD2632">
        <w:rPr>
          <w:rFonts w:ascii="Courier" w:eastAsia="Times New Roman" w:hAnsi="Courier"/>
          <w:szCs w:val="22"/>
        </w:rPr>
        <w:t xml:space="preserve"> (nm</w:t>
      </w:r>
      <w:r w:rsidR="004E5B3D">
        <w:rPr>
          <w:rFonts w:ascii="Courier" w:eastAsia="Times New Roman" w:hAnsi="Courier"/>
          <w:szCs w:val="22"/>
        </w:rPr>
        <w:t>)</w:t>
      </w:r>
      <w:r w:rsidRPr="009174F5">
        <w:rPr>
          <w:rFonts w:ascii="Courier" w:eastAsia="Times New Roman" w:hAnsi="Courier"/>
          <w:szCs w:val="22"/>
        </w:rPr>
        <w:t>&gt; &lt;contact scheme&gt; &lt;chain&gt; &lt;residue&gt;</w:t>
      </w:r>
    </w:p>
    <w:p w14:paraId="6E07A6DE" w14:textId="77777777" w:rsidR="009174F5" w:rsidRDefault="009174F5" w:rsidP="006E5299">
      <w:pPr>
        <w:rPr>
          <w:szCs w:val="22"/>
        </w:rPr>
      </w:pPr>
    </w:p>
    <w:p w14:paraId="36998524" w14:textId="77777777" w:rsidR="006E5299" w:rsidRDefault="006E5299" w:rsidP="006E5299">
      <w:pPr>
        <w:rPr>
          <w:szCs w:val="22"/>
        </w:rPr>
      </w:pPr>
    </w:p>
    <w:p w14:paraId="3A957E89" w14:textId="77777777" w:rsidR="006E5299" w:rsidRPr="006011E4" w:rsidRDefault="006E5299" w:rsidP="006E5299">
      <w:pPr>
        <w:pStyle w:val="Heading2"/>
      </w:pPr>
      <w:bookmarkStart w:id="20" w:name="_Toc371601818"/>
      <w:r>
        <w:t>Restraining to ground</w:t>
      </w:r>
      <w:bookmarkEnd w:id="20"/>
    </w:p>
    <w:p w14:paraId="14241A0D"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480814C0"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7910F425" w14:textId="77777777" w:rsidR="006E5299" w:rsidRDefault="006E5299" w:rsidP="006E5299">
      <w:pPr>
        <w:rPr>
          <w:szCs w:val="22"/>
        </w:rPr>
      </w:pPr>
      <w:r>
        <w:rPr>
          <w:szCs w:val="22"/>
        </w:rPr>
        <w:t>Much as residues can be constrained to each other (see next chapter), any residue of any chain can also be restrained to ground, meaning that a force can be applied to pull all six translational-rotational degrees of freedom to an equilibrium position and orientation in Ground:</w:t>
      </w:r>
    </w:p>
    <w:p w14:paraId="1A732CF3" w14:textId="77777777" w:rsidR="006E5299" w:rsidRDefault="006E5299" w:rsidP="006E5299">
      <w:pPr>
        <w:rPr>
          <w:szCs w:val="22"/>
        </w:rPr>
      </w:pPr>
    </w:p>
    <w:p w14:paraId="4F902358" w14:textId="77777777" w:rsidR="006E5299" w:rsidRDefault="006E5299" w:rsidP="006E5299">
      <w:pPr>
        <w:rPr>
          <w:szCs w:val="22"/>
        </w:rPr>
      </w:pPr>
      <w:r>
        <w:rPr>
          <w:rFonts w:ascii="Courier" w:eastAsia="Times New Roman" w:hAnsi="Courier"/>
          <w:szCs w:val="22"/>
        </w:rPr>
        <w:t>restrainToGround &lt;chain ID&gt; &lt;residue number&gt;</w:t>
      </w:r>
    </w:p>
    <w:p w14:paraId="67A8C23B" w14:textId="77777777" w:rsidR="006E5299" w:rsidRDefault="006E5299" w:rsidP="006E5299">
      <w:pPr>
        <w:rPr>
          <w:szCs w:val="22"/>
        </w:rPr>
      </w:pPr>
    </w:p>
    <w:p w14:paraId="5030346A" w14:textId="77777777" w:rsidR="006E5299" w:rsidRDefault="006E5299" w:rsidP="006E5299">
      <w:pPr>
        <w:rPr>
          <w:szCs w:val="22"/>
        </w:rPr>
      </w:pPr>
      <w:r>
        <w:rPr>
          <w:szCs w:val="22"/>
        </w:rPr>
        <w:t xml:space="preserve">Keep in mind that unlike a constraint, a restraint acts as a spring and thus allows some displacement with respect to ground.  Any   displacement at the end of a stage is carried over to the next stage, potentially leading to a “creeping” effect.  Two parameters which are relevant </w:t>
      </w:r>
      <w:r>
        <w:rPr>
          <w:szCs w:val="22"/>
        </w:rPr>
        <w:lastRenderedPageBreak/>
        <w:t xml:space="preserve">to this command are </w:t>
      </w:r>
      <w:r w:rsidRPr="00751836">
        <w:rPr>
          <w:rFonts w:ascii="Courier" w:eastAsia="Times New Roman" w:hAnsi="Courier"/>
          <w:szCs w:val="22"/>
        </w:rPr>
        <w:t>restrainingForceConstant</w:t>
      </w:r>
      <w:r>
        <w:rPr>
          <w:szCs w:val="22"/>
        </w:rPr>
        <w:t xml:space="preserve"> and </w:t>
      </w:r>
      <w:r w:rsidRPr="00751836">
        <w:rPr>
          <w:rFonts w:ascii="Courier" w:eastAsia="Times New Roman" w:hAnsi="Courier"/>
          <w:szCs w:val="22"/>
        </w:rPr>
        <w:t>restrainingTorqueConstant</w:t>
      </w:r>
      <w:r>
        <w:rPr>
          <w:szCs w:val="22"/>
        </w:rPr>
        <w:t>.  These set the translational and angular restitution force constants.</w:t>
      </w:r>
    </w:p>
    <w:p w14:paraId="64579E52" w14:textId="77777777" w:rsidR="006E5299" w:rsidRDefault="006E5299" w:rsidP="006E5299">
      <w:pPr>
        <w:rPr>
          <w:szCs w:val="22"/>
        </w:rPr>
      </w:pPr>
    </w:p>
    <w:p w14:paraId="1061AB80" w14:textId="77777777" w:rsidR="006E5299" w:rsidRPr="006011E4" w:rsidRDefault="006E5299" w:rsidP="006E5299">
      <w:pPr>
        <w:pStyle w:val="Heading2"/>
      </w:pPr>
      <w:bookmarkStart w:id="21" w:name="_Toc371601819"/>
      <w:r>
        <w:t>Density based force field</w:t>
      </w:r>
      <w:bookmarkEnd w:id="21"/>
      <w:r>
        <w:t xml:space="preserve"> </w:t>
      </w:r>
    </w:p>
    <w:p w14:paraId="0DFCFCB5"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0EF1B4EE" w14:textId="2FDDF8BE" w:rsidR="006E5299" w:rsidRPr="007F482B" w:rsidRDefault="006E5299" w:rsidP="006E5299">
      <w:pPr>
        <w:rPr>
          <w:szCs w:val="22"/>
        </w:rPr>
      </w:pPr>
      <w:r>
        <w:rPr>
          <w:szCs w:val="22"/>
        </w:rPr>
        <w:t xml:space="preserve">As explained in the tutorial, MMB’s density based force field is formulated following Klaus Schulten’s MDFF as follows: </w:t>
      </w:r>
    </w:p>
    <w:p w14:paraId="69B6BCC4" w14:textId="23E5C795" w:rsidR="006E5299" w:rsidRDefault="007F482B" w:rsidP="006E5299">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i</m:t>
                  </m:r>
                </m:sub>
              </m:sSub>
            </m:e>
          </m:acc>
          <m:r>
            <w:rPr>
              <w:rFonts w:ascii="Cambria Math" w:hAnsi="Cambria Math"/>
            </w:rPr>
            <m:t>=</m:t>
          </m:r>
          <m:r>
            <w:rPr>
              <w:rFonts w:ascii="Cambria Math" w:hAnsi="Cambria Math"/>
            </w:rPr>
            <m:t>K∙</m:t>
          </m:r>
          <m:acc>
            <m:accPr>
              <m:chr m:val="⃑"/>
              <m:ctrlPr>
                <w:rPr>
                  <w:rFonts w:ascii="Cambria Math" w:hAnsi="Cambria Math"/>
                </w:rPr>
              </m:ctrlPr>
            </m:accPr>
            <m:e>
              <m:r>
                <m:rPr>
                  <m:sty m:val="p"/>
                </m:rPr>
                <w:rPr>
                  <w:rFonts w:ascii="Cambria Math" w:hAnsi="Cambria Math"/>
                </w:rPr>
                <m:t>∇</m:t>
              </m:r>
            </m:e>
          </m:acc>
          <m:d>
            <m:dPr>
              <m:ctrlPr>
                <w:rPr>
                  <w:rFonts w:ascii="Cambria Math" w:hAnsi="Cambria Math"/>
                  <w:i/>
                </w:rPr>
              </m:ctrlPr>
            </m:dPr>
            <m:e>
              <m:r>
                <w:rPr>
                  <w:rFonts w:ascii="Cambria Math" w:hAnsi="Cambria Math"/>
                </w:rPr>
                <m:t>D</m:t>
              </m:r>
              <m:d>
                <m:dPr>
                  <m:ctrlPr>
                    <w:rPr>
                      <w:rFonts w:ascii="Cambria Math" w:hAnsi="Cambria Math"/>
                      <w:i/>
                    </w:rPr>
                  </m:ctrlPr>
                </m:dP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i</m:t>
                          </m:r>
                        </m:sub>
                      </m:sSub>
                    </m:e>
                  </m:acc>
                </m:e>
              </m:d>
            </m:e>
          </m:d>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m:t>
              </m:r>
            </m:sub>
          </m:sSub>
        </m:oMath>
      </m:oMathPara>
    </w:p>
    <w:p w14:paraId="22748EC9" w14:textId="477F7FEB" w:rsidR="006E5299" w:rsidRDefault="006E5299" w:rsidP="006E5299">
      <w:r>
        <w:t xml:space="preserve">Where </w:t>
      </w:r>
      <w:r>
        <w:rPr>
          <w:i/>
        </w:rPr>
        <w:t xml:space="preserve">i </w:t>
      </w:r>
      <w:r>
        <w:t xml:space="preserve">is the atom index, </w:t>
      </w:r>
      <w:r w:rsidR="00A136A8">
        <w:t>A</w:t>
      </w:r>
      <w:r w:rsidRPr="00A25567">
        <w:rPr>
          <w:vertAlign w:val="subscript"/>
        </w:rPr>
        <w:t>i</w:t>
      </w:r>
      <w:r>
        <w:t xml:space="preserve"> is the </w:t>
      </w:r>
      <w:r w:rsidR="00A136A8">
        <w:t>atomic number</w:t>
      </w:r>
      <w:r>
        <w:t xml:space="preserve"> of atom </w:t>
      </w:r>
      <w:r>
        <w:rPr>
          <w:i/>
        </w:rPr>
        <w:t>i</w:t>
      </w:r>
      <w:r>
        <w:t xml:space="preserve">, </w:t>
      </w:r>
      <m:oMath>
        <m:r>
          <w:rPr>
            <w:rFonts w:ascii="Cambria Math" w:hAnsi="Cambria Math"/>
          </w:rPr>
          <m:t>D</m:t>
        </m:r>
        <m:d>
          <m:dPr>
            <m:ctrlPr>
              <w:rPr>
                <w:rFonts w:ascii="Cambria Math" w:hAnsi="Cambria Math"/>
                <w:i/>
              </w:rPr>
            </m:ctrlPr>
          </m:dP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i</m:t>
                    </m:r>
                  </m:sub>
                </m:sSub>
              </m:e>
            </m:acc>
          </m:e>
        </m:d>
        <m:r>
          <w:rPr>
            <w:rFonts w:ascii="Cambria Math" w:hAnsi="Cambria Math"/>
          </w:rPr>
          <m:t xml:space="preserve"> </m:t>
        </m:r>
      </m:oMath>
      <w:r>
        <w:t xml:space="preserve">is the electronic density at the nuclear position of atom </w:t>
      </w:r>
      <w:r>
        <w:rPr>
          <w:i/>
        </w:rPr>
        <w:t>i</w:t>
      </w:r>
      <w:r>
        <w:t xml:space="preserve">, </w:t>
      </w:r>
      <w:r w:rsidR="00A136A8">
        <w:t>K</w:t>
      </w:r>
      <w:r>
        <w:t xml:space="preserve"> is a user-adjusted scaling factor, and </w:t>
      </w:r>
      <m:oMath>
        <m:acc>
          <m:accPr>
            <m:chr m:val="⃑"/>
            <m:ctrlPr>
              <w:rPr>
                <w:rFonts w:ascii="Cambria Math" w:hAnsi="Cambria Math"/>
              </w:rPr>
            </m:ctrlPr>
          </m:accPr>
          <m:e>
            <m:r>
              <m:rPr>
                <m:sty m:val="p"/>
              </m:rPr>
              <w:rPr>
                <w:rFonts w:ascii="Cambria Math" w:hAnsi="Cambria Math"/>
              </w:rPr>
              <m:t>∇</m:t>
            </m:r>
          </m:e>
        </m:acc>
      </m:oMath>
      <w:r>
        <w:t xml:space="preserve"> is the gradient operator. Accordingly,</w:t>
      </w:r>
      <w:r w:rsidR="003112F1">
        <w:t xml:space="preserv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i</m:t>
                </m:r>
              </m:sub>
            </m:sSub>
          </m:e>
        </m:acc>
        <m:r>
          <w:rPr>
            <w:rFonts w:ascii="Cambria Math" w:hAnsi="Cambria Math"/>
          </w:rPr>
          <m:t xml:space="preserve"> </m:t>
        </m:r>
      </m:oMath>
      <w:r w:rsidR="007F482B">
        <w:t xml:space="preserve"> </w:t>
      </w:r>
      <w:r>
        <w:t xml:space="preserve">is the density-derived force vector applied to atom </w:t>
      </w:r>
      <w:r>
        <w:rPr>
          <w:i/>
        </w:rPr>
        <w:t>i</w:t>
      </w:r>
      <w:r>
        <w:t xml:space="preserve">. This is computed for and applied to every atom </w:t>
      </w:r>
      <w:r>
        <w:rPr>
          <w:i/>
        </w:rPr>
        <w:t>i</w:t>
      </w:r>
      <w:r>
        <w:t xml:space="preserve"> in the system.</w:t>
      </w:r>
    </w:p>
    <w:p w14:paraId="6C9677DA" w14:textId="77777777" w:rsidR="006E5299" w:rsidRDefault="006E5299" w:rsidP="006E5299"/>
    <w:p w14:paraId="6380E74B" w14:textId="77777777" w:rsidR="006E5299" w:rsidRDefault="006E5299" w:rsidP="006E5299">
      <w:r>
        <w:t xml:space="preserve">To turn on the density based force field on or off, </w:t>
      </w:r>
      <w:r w:rsidR="00B200FE">
        <w:t>you just need to specify which chains you want to be subjected to such forces.  For instance</w:t>
      </w:r>
      <w:r>
        <w:t>:</w:t>
      </w:r>
    </w:p>
    <w:p w14:paraId="6336273F" w14:textId="77777777" w:rsidR="006E5299" w:rsidRDefault="006E5299" w:rsidP="006E5299"/>
    <w:p w14:paraId="2F8C9785" w14:textId="77777777" w:rsidR="00B200FE" w:rsidRDefault="00B200FE" w:rsidP="006E5299">
      <w:pPr>
        <w:rPr>
          <w:rFonts w:ascii="Courier" w:hAnsi="Courier"/>
        </w:rPr>
      </w:pPr>
      <w:r>
        <w:rPr>
          <w:rFonts w:ascii="Courier" w:hAnsi="Courier"/>
        </w:rPr>
        <w:t>fitToDensity</w:t>
      </w:r>
    </w:p>
    <w:p w14:paraId="3F9D97EB" w14:textId="77777777" w:rsidR="00832D50" w:rsidRDefault="006E5299" w:rsidP="006E5299">
      <w:r>
        <w:rPr>
          <w:rFonts w:ascii="Courier" w:hAnsi="Courier"/>
        </w:rPr>
        <w:tab/>
      </w:r>
    </w:p>
    <w:p w14:paraId="1BD9DA9B" w14:textId="77777777" w:rsidR="00832D50" w:rsidRDefault="00B200FE" w:rsidP="006E5299">
      <w:r>
        <w:t xml:space="preserve">Specifes that </w:t>
      </w:r>
      <w:r w:rsidR="00832D50">
        <w:t xml:space="preserve">all chains in the system </w:t>
      </w:r>
      <w:r>
        <w:t>should</w:t>
      </w:r>
      <w:r w:rsidR="00832D50">
        <w:t xml:space="preserve"> </w:t>
      </w:r>
      <w:r>
        <w:t>be fitted to the map.  If you only want certain</w:t>
      </w:r>
      <w:r w:rsidR="00832D50">
        <w:t xml:space="preserve"> chains to be fitted, with the remaining chains not subjected to these forces, just specify</w:t>
      </w:r>
      <w:r>
        <w:t xml:space="preserve"> each chain to be fitted </w:t>
      </w:r>
      <w:r w:rsidR="00832D50">
        <w:t>like this:</w:t>
      </w:r>
    </w:p>
    <w:p w14:paraId="0FA423AF" w14:textId="77777777" w:rsidR="00832D50" w:rsidRDefault="00832D50" w:rsidP="006E5299"/>
    <w:p w14:paraId="26F9ACF8" w14:textId="77777777" w:rsidR="00832D50" w:rsidRDefault="00832D50" w:rsidP="006E5299">
      <w:r>
        <w:rPr>
          <w:rFonts w:ascii="Courier" w:hAnsi="Courier"/>
        </w:rPr>
        <w:t>fitToDensity &lt;chain ID&gt;</w:t>
      </w:r>
    </w:p>
    <w:p w14:paraId="536D6901" w14:textId="77777777" w:rsidR="008007BD" w:rsidRDefault="008007BD" w:rsidP="006E5299"/>
    <w:p w14:paraId="27622D12" w14:textId="77777777" w:rsidR="00B200FE" w:rsidRDefault="00B200FE" w:rsidP="006E5299">
      <w:r>
        <w:t>Lastly, if you only want certain stretches of residues to be fitted, y</w:t>
      </w:r>
      <w:r w:rsidR="008007BD">
        <w:t>ou can issue</w:t>
      </w:r>
      <w:r>
        <w:t>:</w:t>
      </w:r>
    </w:p>
    <w:p w14:paraId="7C67DFFB" w14:textId="77777777" w:rsidR="00387E53" w:rsidRDefault="008007BD" w:rsidP="006E5299">
      <w:r>
        <w:t xml:space="preserve"> </w:t>
      </w:r>
    </w:p>
    <w:p w14:paraId="38089539" w14:textId="77777777" w:rsidR="00387E53" w:rsidRDefault="00387E53" w:rsidP="00387E53">
      <w:r>
        <w:rPr>
          <w:rFonts w:ascii="Courier" w:hAnsi="Courier"/>
        </w:rPr>
        <w:t>fitToDensity &lt;chain ID&gt; &lt;start residue&gt; &lt;end residue&gt;</w:t>
      </w:r>
    </w:p>
    <w:p w14:paraId="3C517B0F" w14:textId="77777777" w:rsidR="006E5299" w:rsidRDefault="006E5299" w:rsidP="006E5299"/>
    <w:p w14:paraId="1CEAAFA4" w14:textId="7E516933" w:rsidR="00B200FE" w:rsidRDefault="00B200FE" w:rsidP="00B200FE">
      <w:r>
        <w:t xml:space="preserve">.. and only the residues starting at </w:t>
      </w:r>
      <w:r>
        <w:rPr>
          <w:rFonts w:ascii="Courier" w:hAnsi="Courier"/>
        </w:rPr>
        <w:t xml:space="preserve">&lt;start residue&gt; </w:t>
      </w:r>
      <w:r>
        <w:t>and ending at</w:t>
      </w:r>
      <w:r>
        <w:rPr>
          <w:rFonts w:ascii="Courier" w:hAnsi="Courier"/>
        </w:rPr>
        <w:t xml:space="preserve"> &lt;end residue&gt;</w:t>
      </w:r>
      <w:r w:rsidRPr="00B200FE">
        <w:t xml:space="preserve"> </w:t>
      </w:r>
      <w:r>
        <w:t xml:space="preserve">of chain  </w:t>
      </w:r>
      <w:r>
        <w:rPr>
          <w:rFonts w:ascii="Courier" w:hAnsi="Courier"/>
        </w:rPr>
        <w:t xml:space="preserve">&lt;chain ID&gt; </w:t>
      </w:r>
      <w:r>
        <w:t>will</w:t>
      </w:r>
      <w:r w:rsidR="007F482B">
        <w:t xml:space="preserve"> feel fitting forces</w:t>
      </w:r>
      <w:r>
        <w:t>.</w:t>
      </w:r>
    </w:p>
    <w:p w14:paraId="7260DB1A" w14:textId="77777777" w:rsidR="00826E3C" w:rsidRDefault="00826E3C" w:rsidP="006E5299"/>
    <w:p w14:paraId="08C25AF3" w14:textId="51F792C8" w:rsidR="006E5299" w:rsidRDefault="006E5299" w:rsidP="006E5299">
      <w:r>
        <w:t xml:space="preserve">Your density map must be in </w:t>
      </w:r>
      <w:r w:rsidR="00E828C6">
        <w:t xml:space="preserve">MRC, </w:t>
      </w:r>
      <w:r>
        <w:t>XPLOR</w:t>
      </w:r>
      <w:r w:rsidR="00B81B24">
        <w:t>, OpenDX or Situs</w:t>
      </w:r>
      <w:r>
        <w:t xml:space="preserve"> format.  To specify the location of the density map, file, use:</w:t>
      </w:r>
    </w:p>
    <w:p w14:paraId="2327E256" w14:textId="77777777" w:rsidR="006E5299" w:rsidRDefault="006E5299" w:rsidP="006E5299">
      <w:pPr>
        <w:rPr>
          <w:rFonts w:ascii="Courier" w:hAnsi="Courier"/>
        </w:rPr>
      </w:pPr>
    </w:p>
    <w:p w14:paraId="4C22D0B6" w14:textId="77777777" w:rsidR="006E5299" w:rsidRDefault="006E5299" w:rsidP="006E5299">
      <w:r w:rsidRPr="00870AF2">
        <w:rPr>
          <w:rFonts w:ascii="Courier" w:hAnsi="Courier"/>
        </w:rPr>
        <w:t>densityFileName</w:t>
      </w:r>
      <w:r>
        <w:rPr>
          <w:rFonts w:ascii="Courier" w:hAnsi="Courier"/>
        </w:rPr>
        <w:t xml:space="preserve"> &lt;density file name&gt;</w:t>
      </w:r>
    </w:p>
    <w:p w14:paraId="6EADBD4A" w14:textId="77777777" w:rsidR="006E5299" w:rsidRDefault="006E5299" w:rsidP="006E5299"/>
    <w:p w14:paraId="1A43C4A9" w14:textId="77777777" w:rsidR="006E5299" w:rsidRDefault="006E5299" w:rsidP="006E5299">
      <w:r>
        <w:t>The scaling factor (A in the equation above) defaults to unity, but you can set it to any floating point number (including negative numbers) as follows:</w:t>
      </w:r>
    </w:p>
    <w:p w14:paraId="34DC35C7" w14:textId="77777777" w:rsidR="006E5299" w:rsidRDefault="006E5299" w:rsidP="006E5299"/>
    <w:p w14:paraId="7F07D779" w14:textId="77777777" w:rsidR="006E5299" w:rsidRDefault="006E5299" w:rsidP="006E5299">
      <w:pPr>
        <w:rPr>
          <w:rFonts w:ascii="Courier" w:hAnsi="Courier"/>
        </w:rPr>
      </w:pPr>
      <w:r>
        <w:t xml:space="preserve"> </w:t>
      </w:r>
      <w:r w:rsidRPr="00870AF2">
        <w:rPr>
          <w:rFonts w:ascii="Courier" w:hAnsi="Courier"/>
        </w:rPr>
        <w:t xml:space="preserve">densityForceConstant </w:t>
      </w:r>
      <w:r>
        <w:rPr>
          <w:rFonts w:ascii="Courier" w:hAnsi="Courier"/>
        </w:rPr>
        <w:tab/>
        <w:t>&lt;scale factor&gt;</w:t>
      </w:r>
    </w:p>
    <w:p w14:paraId="6AE24865" w14:textId="77777777" w:rsidR="006E5299" w:rsidRDefault="006E5299" w:rsidP="006E5299">
      <w:pPr>
        <w:rPr>
          <w:rFonts w:ascii="Courier" w:hAnsi="Courier"/>
        </w:rPr>
      </w:pPr>
    </w:p>
    <w:p w14:paraId="06004C3F" w14:textId="77777777" w:rsidR="00B81B24" w:rsidRDefault="00B81B24" w:rsidP="00B81B24">
      <w:pPr>
        <w:pStyle w:val="Heading2"/>
      </w:pPr>
      <w:bookmarkStart w:id="22" w:name="_Toc371601820"/>
      <w:r>
        <w:t>Electrostatic Density force-field</w:t>
      </w:r>
      <w:bookmarkEnd w:id="22"/>
    </w:p>
    <w:p w14:paraId="5479C29C" w14:textId="77777777" w:rsidR="00B81B24" w:rsidRDefault="00B81B24" w:rsidP="00B81B24"/>
    <w:p w14:paraId="5E2BBD93" w14:textId="77777777" w:rsidR="00B81B24" w:rsidRDefault="00B81B24" w:rsidP="00B81B24">
      <w:r>
        <w:t>On the same idea as the Density Map fitting, you can provide MMB with an Electrostatic Potential grid, typically from APBS. The residues you select for fitting will then be driven into the map according to the partial charges of the atoms. Negative ones will tend to go in positive volumes and positive ones to negative volumes.</w:t>
      </w:r>
    </w:p>
    <w:p w14:paraId="4F14A79D" w14:textId="77777777" w:rsidR="00B81B24" w:rsidRDefault="00B81B24" w:rsidP="00B81B24">
      <w:r>
        <w:t>As MMB use Amber to determine the atoms charges, it is strongly recommended to use an electrostatic map computed with an Amber force field.</w:t>
      </w:r>
    </w:p>
    <w:p w14:paraId="666F0B7F" w14:textId="77777777" w:rsidR="00B81B24" w:rsidRDefault="00B81B24" w:rsidP="00B81B24"/>
    <w:p w14:paraId="4D1902B1" w14:textId="77777777" w:rsidR="00B81B24" w:rsidRDefault="00B81B24" w:rsidP="00B81B24">
      <w:r>
        <w:t xml:space="preserve">The usage is exactly the same as described for </w:t>
      </w:r>
      <w:r w:rsidRPr="00B81B24">
        <w:rPr>
          <w:rFonts w:ascii="Courier" w:hAnsi="Courier"/>
        </w:rPr>
        <w:t>fitToDensity</w:t>
      </w:r>
      <w:r>
        <w:t xml:space="preserve"> with the following commands:</w:t>
      </w:r>
    </w:p>
    <w:p w14:paraId="53892E4B" w14:textId="77777777" w:rsidR="00B81B24" w:rsidRDefault="00B81B24" w:rsidP="00B81B24">
      <w:pPr>
        <w:pStyle w:val="code"/>
      </w:pPr>
      <w:r>
        <w:t>fitElectroDensity</w:t>
      </w:r>
    </w:p>
    <w:p w14:paraId="50C1E5F6" w14:textId="77777777" w:rsidR="00B81B24" w:rsidRDefault="00B81B24" w:rsidP="00B81B24">
      <w:pPr>
        <w:pStyle w:val="code"/>
      </w:pPr>
      <w:r>
        <w:t>electroDensityFileName</w:t>
      </w:r>
    </w:p>
    <w:p w14:paraId="399FEBBB" w14:textId="77777777" w:rsidR="00B81B24" w:rsidRPr="00B81B24" w:rsidRDefault="00B81B24" w:rsidP="00B81B24">
      <w:pPr>
        <w:pStyle w:val="code"/>
      </w:pPr>
      <w:r>
        <w:t>electroDensityForceConstant</w:t>
      </w:r>
    </w:p>
    <w:p w14:paraId="472324D9" w14:textId="77777777" w:rsidR="006E5299" w:rsidRDefault="006E5299" w:rsidP="006E5299">
      <w:pPr>
        <w:rPr>
          <w:szCs w:val="22"/>
        </w:rPr>
      </w:pPr>
    </w:p>
    <w:p w14:paraId="2A49705A" w14:textId="77777777" w:rsidR="006E5299" w:rsidRPr="006011E4" w:rsidRDefault="006E5299" w:rsidP="006E5299">
      <w:pPr>
        <w:pStyle w:val="Heading2"/>
      </w:pPr>
      <w:bookmarkStart w:id="23" w:name="_Toc371601821"/>
      <w:r>
        <w:t>Physics where you want it</w:t>
      </w:r>
      <w:bookmarkEnd w:id="23"/>
    </w:p>
    <w:p w14:paraId="5E67E62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52F5BF4F" w14:textId="77777777" w:rsidR="006E5299" w:rsidRDefault="006E5299" w:rsidP="006E5299">
      <w:pPr>
        <w:rPr>
          <w:szCs w:val="22"/>
        </w:rPr>
      </w:pPr>
      <w:r w:rsidRPr="00F52BAE">
        <w:rPr>
          <w:i/>
          <w:szCs w:val="22"/>
        </w:rPr>
        <w:t>Physics where you want it</w:t>
      </w:r>
      <w:r w:rsidR="00F52BAE">
        <w:rPr>
          <w:szCs w:val="22"/>
        </w:rPr>
        <w:t>,</w:t>
      </w:r>
      <w:r>
        <w:rPr>
          <w:szCs w:val="22"/>
        </w:rPr>
        <w:t xml:space="preserve"> introduced in release 2.4, allows you to turn on the all-atoms force field only for certain regions of yo</w:t>
      </w:r>
      <w:r w:rsidR="00F52BAE">
        <w:rPr>
          <w:szCs w:val="22"/>
        </w:rPr>
        <w:t xml:space="preserve">ur system, referred to as </w:t>
      </w:r>
      <w:r w:rsidR="00B81B24">
        <w:rPr>
          <w:szCs w:val="22"/>
        </w:rPr>
        <w:t>the</w:t>
      </w:r>
      <w:r w:rsidR="00F52BAE">
        <w:rPr>
          <w:szCs w:val="22"/>
        </w:rPr>
        <w:t xml:space="preserve"> </w:t>
      </w:r>
      <w:r w:rsidRPr="00F52BAE">
        <w:rPr>
          <w:i/>
          <w:szCs w:val="22"/>
        </w:rPr>
        <w:t>physics zone</w:t>
      </w:r>
      <w:r w:rsidR="00F52BAE">
        <w:rPr>
          <w:szCs w:val="22"/>
        </w:rPr>
        <w:t>.</w:t>
      </w:r>
      <w:r>
        <w:rPr>
          <w:szCs w:val="22"/>
        </w:rPr>
        <w:t xml:space="preserve"> </w:t>
      </w:r>
    </w:p>
    <w:p w14:paraId="38B922AD" w14:textId="77777777" w:rsidR="006E5299" w:rsidRDefault="006E5299" w:rsidP="006E5299">
      <w:pPr>
        <w:rPr>
          <w:szCs w:val="22"/>
        </w:rPr>
      </w:pPr>
    </w:p>
    <w:p w14:paraId="31740CAF" w14:textId="77777777" w:rsidR="006E5299" w:rsidRDefault="006E5299" w:rsidP="006E5299">
      <w:pPr>
        <w:rPr>
          <w:szCs w:val="22"/>
        </w:rPr>
      </w:pPr>
      <w:r>
        <w:rPr>
          <w:szCs w:val="22"/>
        </w:rPr>
        <w:t>To specify a range of residues to be added to the physics zone, use:</w:t>
      </w:r>
    </w:p>
    <w:p w14:paraId="4C175424" w14:textId="77777777" w:rsidR="006E5299" w:rsidRDefault="006E5299" w:rsidP="006E5299">
      <w:pPr>
        <w:rPr>
          <w:szCs w:val="22"/>
        </w:rPr>
      </w:pPr>
    </w:p>
    <w:p w14:paraId="3603B641" w14:textId="77777777" w:rsidR="006E5299" w:rsidRDefault="006E5299" w:rsidP="006E5299">
      <w:pPr>
        <w:rPr>
          <w:rFonts w:ascii="Courier" w:hAnsi="Courier"/>
        </w:rPr>
      </w:pPr>
      <w:r w:rsidRPr="00461F1E">
        <w:rPr>
          <w:rFonts w:ascii="Courier" w:hAnsi="Courier"/>
        </w:rPr>
        <w:t>includeResidues</w:t>
      </w:r>
      <w:r>
        <w:rPr>
          <w:rFonts w:ascii="Courier" w:hAnsi="Courier"/>
        </w:rPr>
        <w:t xml:space="preserve"> &lt;chain ID&gt; &lt;first residue in range&gt; &lt;last residue in range&gt;</w:t>
      </w:r>
    </w:p>
    <w:p w14:paraId="4773B8E6" w14:textId="77777777" w:rsidR="006E5299" w:rsidRDefault="006E5299" w:rsidP="006E5299">
      <w:pPr>
        <w:rPr>
          <w:rFonts w:ascii="Courier" w:hAnsi="Courier"/>
        </w:rPr>
      </w:pPr>
    </w:p>
    <w:p w14:paraId="3D892EDD" w14:textId="77777777" w:rsidR="006E5299" w:rsidRDefault="006E5299" w:rsidP="006E5299">
      <w:pPr>
        <w:rPr>
          <w:szCs w:val="22"/>
        </w:rPr>
      </w:pPr>
      <w:r>
        <w:rPr>
          <w:szCs w:val="22"/>
        </w:rPr>
        <w:t>Sometimes it will be convenient to include all residues within a certain radius of a specified residue.  For this you would use:</w:t>
      </w:r>
    </w:p>
    <w:p w14:paraId="52D7AFEC" w14:textId="77777777" w:rsidR="006E5299" w:rsidRDefault="006E5299" w:rsidP="006E5299">
      <w:pPr>
        <w:rPr>
          <w:szCs w:val="22"/>
        </w:rPr>
      </w:pPr>
    </w:p>
    <w:p w14:paraId="3784D032" w14:textId="77777777" w:rsidR="006E5299" w:rsidRDefault="006E5299" w:rsidP="006E5299">
      <w:pPr>
        <w:rPr>
          <w:rFonts w:ascii="Courier" w:hAnsi="Courier"/>
        </w:rPr>
      </w:pPr>
      <w:r w:rsidRPr="002A6B2F">
        <w:rPr>
          <w:rFonts w:ascii="Courier" w:hAnsi="Courier"/>
        </w:rPr>
        <w:lastRenderedPageBreak/>
        <w:t>includeAllResiduesWithin</w:t>
      </w:r>
      <w:r w:rsidR="001B0600">
        <w:rPr>
          <w:rFonts w:ascii="Courier" w:hAnsi="Courier"/>
        </w:rPr>
        <w:t xml:space="preserve"> </w:t>
      </w:r>
      <w:r>
        <w:rPr>
          <w:rFonts w:ascii="Courier" w:hAnsi="Courier"/>
        </w:rPr>
        <w:t>&lt;distance&gt; &lt;chain ID&gt; &lt;residue number&gt;</w:t>
      </w:r>
    </w:p>
    <w:p w14:paraId="7D33D15F" w14:textId="77777777" w:rsidR="006E5299" w:rsidRDefault="006E5299" w:rsidP="006E5299">
      <w:pPr>
        <w:rPr>
          <w:rFonts w:ascii="Courier" w:hAnsi="Courier"/>
        </w:rPr>
      </w:pPr>
    </w:p>
    <w:p w14:paraId="47F42717" w14:textId="77777777" w:rsidR="00F62D2F" w:rsidRDefault="001B0600" w:rsidP="006E5299">
      <w:pPr>
        <w:rPr>
          <w:szCs w:val="22"/>
        </w:rPr>
      </w:pPr>
      <w:r>
        <w:rPr>
          <w:szCs w:val="22"/>
        </w:rPr>
        <w:t xml:space="preserve">Note that </w:t>
      </w:r>
      <w:r w:rsidRPr="002A6B2F">
        <w:rPr>
          <w:rFonts w:ascii="Courier" w:hAnsi="Courier"/>
        </w:rPr>
        <w:t>includeResiduesWithin</w:t>
      </w:r>
      <w:r>
        <w:rPr>
          <w:rFonts w:ascii="Courier" w:hAnsi="Courier"/>
        </w:rPr>
        <w:t xml:space="preserve"> </w:t>
      </w:r>
      <w:r w:rsidR="00B25A93">
        <w:rPr>
          <w:szCs w:val="22"/>
        </w:rPr>
        <w:t>is an alias for</w:t>
      </w:r>
      <w:r>
        <w:rPr>
          <w:rFonts w:ascii="Courier" w:hAnsi="Courier"/>
        </w:rPr>
        <w:t xml:space="preserve"> include</w:t>
      </w:r>
      <w:r w:rsidR="00B25A93" w:rsidRPr="002A6B2F">
        <w:rPr>
          <w:rFonts w:ascii="Courier" w:hAnsi="Courier"/>
        </w:rPr>
        <w:t>All</w:t>
      </w:r>
      <w:r w:rsidRPr="002A6B2F">
        <w:rPr>
          <w:rFonts w:ascii="Courier" w:hAnsi="Courier"/>
        </w:rPr>
        <w:t>ResiduesWithin</w:t>
      </w:r>
      <w:r>
        <w:rPr>
          <w:szCs w:val="22"/>
        </w:rPr>
        <w:t xml:space="preserve"> . </w:t>
      </w:r>
      <w:r w:rsidR="006E5299">
        <w:rPr>
          <w:szCs w:val="22"/>
        </w:rPr>
        <w:t xml:space="preserve">The </w:t>
      </w:r>
      <w:r w:rsidR="006E5299">
        <w:rPr>
          <w:rFonts w:ascii="Courier" w:hAnsi="Courier"/>
        </w:rPr>
        <w:t>distance</w:t>
      </w:r>
      <w:r w:rsidR="006E5299">
        <w:rPr>
          <w:szCs w:val="22"/>
        </w:rPr>
        <w:t xml:space="preserve"> (in Å) is measured between key atoms, CA for protein and C4* for RNA and DNA.</w:t>
      </w:r>
    </w:p>
    <w:p w14:paraId="7C8C87AD" w14:textId="77777777" w:rsidR="00F62D2F" w:rsidRDefault="00F62D2F" w:rsidP="006E5299">
      <w:pPr>
        <w:rPr>
          <w:szCs w:val="22"/>
        </w:rPr>
      </w:pPr>
    </w:p>
    <w:p w14:paraId="363DEE63" w14:textId="77777777" w:rsidR="00F62D2F" w:rsidRDefault="00F62D2F" w:rsidP="006E5299">
      <w:pPr>
        <w:rPr>
          <w:szCs w:val="22"/>
        </w:rPr>
      </w:pPr>
      <w:r>
        <w:rPr>
          <w:szCs w:val="22"/>
        </w:rPr>
        <w:t xml:space="preserve">You can also simply set </w:t>
      </w:r>
      <w:r>
        <w:rPr>
          <w:rFonts w:ascii="Courier" w:hAnsi="Courier"/>
        </w:rPr>
        <w:t>physicsRadius</w:t>
      </w:r>
      <w:r>
        <w:rPr>
          <w:szCs w:val="22"/>
        </w:rPr>
        <w:t xml:space="preserve"> to a value &gt; 0.  If this is set, all residues within </w:t>
      </w:r>
      <w:r>
        <w:rPr>
          <w:rFonts w:ascii="Courier" w:hAnsi="Courier"/>
        </w:rPr>
        <w:t>physicsRadius</w:t>
      </w:r>
      <w:r>
        <w:rPr>
          <w:szCs w:val="22"/>
        </w:rPr>
        <w:t xml:space="preserve"> of the “flexible”atoms will be included in the </w:t>
      </w:r>
      <w:r>
        <w:rPr>
          <w:i/>
          <w:szCs w:val="22"/>
        </w:rPr>
        <w:t>physics zone.</w:t>
      </w:r>
      <w:r>
        <w:rPr>
          <w:szCs w:val="22"/>
        </w:rPr>
        <w:t xml:space="preserve"> “Flexible” atoms are defined as atoms belonging to a mobilized body of mass &lt; 40. This is technically a parameter rather than a command, so is listed in that section separately. The syntax is just: </w:t>
      </w:r>
    </w:p>
    <w:p w14:paraId="00EF0D3B" w14:textId="77777777" w:rsidR="00F62D2F" w:rsidRPr="00F62D2F" w:rsidRDefault="00F62D2F" w:rsidP="006E5299">
      <w:pPr>
        <w:rPr>
          <w:szCs w:val="22"/>
        </w:rPr>
      </w:pPr>
    </w:p>
    <w:p w14:paraId="6DDB4BED" w14:textId="77777777" w:rsidR="00F62D2F" w:rsidRDefault="00F62D2F" w:rsidP="006E5299">
      <w:pPr>
        <w:rPr>
          <w:szCs w:val="22"/>
        </w:rPr>
      </w:pPr>
      <w:r>
        <w:rPr>
          <w:rFonts w:ascii="Courier" w:hAnsi="Courier"/>
        </w:rPr>
        <w:t>physicsRadius &lt;radius&gt;</w:t>
      </w:r>
    </w:p>
    <w:p w14:paraId="10FCA57C" w14:textId="77777777" w:rsidR="00F0083C" w:rsidRDefault="00F0083C" w:rsidP="006E5299">
      <w:pPr>
        <w:rPr>
          <w:szCs w:val="22"/>
        </w:rPr>
      </w:pPr>
    </w:p>
    <w:p w14:paraId="476531BB" w14:textId="77777777" w:rsidR="006E5299" w:rsidRDefault="00F0083C" w:rsidP="006E5299">
      <w:pPr>
        <w:rPr>
          <w:szCs w:val="22"/>
        </w:rPr>
      </w:pPr>
      <w:r>
        <w:rPr>
          <w:szCs w:val="22"/>
        </w:rPr>
        <w:t>Default behavior is for all atoms to be subjected to the non-bonded force field terms.  If that is what you want, just don’t specify either of the above commands.</w:t>
      </w:r>
    </w:p>
    <w:p w14:paraId="1031A8CE" w14:textId="77777777" w:rsidR="00403758" w:rsidRDefault="00403758" w:rsidP="006E5299">
      <w:pPr>
        <w:rPr>
          <w:szCs w:val="22"/>
        </w:rPr>
      </w:pPr>
    </w:p>
    <w:p w14:paraId="5C25A074" w14:textId="77777777" w:rsidR="00403758" w:rsidRDefault="00403758" w:rsidP="00403758">
      <w:pPr>
        <w:rPr>
          <w:szCs w:val="22"/>
        </w:rPr>
      </w:pPr>
      <w:r>
        <w:rPr>
          <w:szCs w:val="22"/>
        </w:rPr>
        <w:t xml:space="preserve">You can create physics zones at all interfaces between atoms belonging to different </w:t>
      </w:r>
      <w:r w:rsidRPr="00403758">
        <w:rPr>
          <w:szCs w:val="22"/>
        </w:rPr>
        <w:t xml:space="preserve">mobilized bodies. </w:t>
      </w:r>
      <w:r>
        <w:rPr>
          <w:szCs w:val="22"/>
        </w:rPr>
        <w:t>For example, if you have a</w:t>
      </w:r>
      <w:r w:rsidRPr="00403758">
        <w:rPr>
          <w:szCs w:val="22"/>
        </w:rPr>
        <w:t xml:space="preserve"> domain hinge bending protein, with the hinge flexible, it would add the hinge plus residues at the domain-domain interface to the physics zone. something to watch out for, is that </w:t>
      </w:r>
      <w:r>
        <w:rPr>
          <w:szCs w:val="22"/>
        </w:rPr>
        <w:t xml:space="preserve">a </w:t>
      </w:r>
      <w:r w:rsidRPr="00403758">
        <w:rPr>
          <w:szCs w:val="22"/>
        </w:rPr>
        <w:t xml:space="preserve">discontinuous domain would </w:t>
      </w:r>
      <w:r>
        <w:rPr>
          <w:szCs w:val="22"/>
        </w:rPr>
        <w:t>get its</w:t>
      </w:r>
      <w:r w:rsidRPr="00403758">
        <w:rPr>
          <w:szCs w:val="22"/>
        </w:rPr>
        <w:t xml:space="preserve"> inter-fragment interface added to the physics zone</w:t>
      </w:r>
      <w:r>
        <w:rPr>
          <w:szCs w:val="22"/>
        </w:rPr>
        <w:t>. Syntax is:</w:t>
      </w:r>
    </w:p>
    <w:p w14:paraId="2A897622" w14:textId="77777777" w:rsidR="00403758" w:rsidRPr="00403758" w:rsidRDefault="00403758" w:rsidP="006E5299">
      <w:pPr>
        <w:rPr>
          <w:szCs w:val="22"/>
        </w:rPr>
      </w:pPr>
      <w:r w:rsidRPr="00403758">
        <w:rPr>
          <w:rFonts w:ascii="Courier" w:hAnsi="Courier"/>
        </w:rPr>
        <w:t>includeIntraChainInterfaceResidues</w:t>
      </w:r>
      <w:r>
        <w:rPr>
          <w:rFonts w:ascii="Courier" w:hAnsi="Courier"/>
        </w:rPr>
        <w:t xml:space="preserve"> &lt;chain&gt; &lt;depth&gt;</w:t>
      </w:r>
    </w:p>
    <w:p w14:paraId="7685B0B8" w14:textId="77777777" w:rsidR="00403758" w:rsidRDefault="00403758" w:rsidP="006E5299">
      <w:pPr>
        <w:rPr>
          <w:szCs w:val="22"/>
        </w:rPr>
      </w:pPr>
      <w:r>
        <w:rPr>
          <w:szCs w:val="22"/>
        </w:rPr>
        <w:t xml:space="preserve">Where </w:t>
      </w:r>
      <w:r>
        <w:rPr>
          <w:rFonts w:ascii="Courier" w:hAnsi="Courier"/>
        </w:rPr>
        <w:t>&lt;chain&gt;</w:t>
      </w:r>
      <w:r>
        <w:rPr>
          <w:szCs w:val="22"/>
        </w:rPr>
        <w:t xml:space="preserve"> is the biopolymer chain ID in question, and </w:t>
      </w:r>
      <w:r>
        <w:rPr>
          <w:rFonts w:ascii="Courier" w:hAnsi="Courier"/>
        </w:rPr>
        <w:t>&lt;depth&gt;</w:t>
      </w:r>
      <w:r>
        <w:rPr>
          <w:szCs w:val="22"/>
        </w:rPr>
        <w:t xml:space="preserve"> is the greatest atom-atom distance, with atoms of different mobilized body index, that will lead to those atoms being included in the physics zone.</w:t>
      </w:r>
    </w:p>
    <w:p w14:paraId="6F3D0F59" w14:textId="77777777" w:rsidR="001F3729" w:rsidRDefault="001F3729" w:rsidP="006E5299">
      <w:pPr>
        <w:rPr>
          <w:szCs w:val="22"/>
        </w:rPr>
      </w:pPr>
    </w:p>
    <w:p w14:paraId="53CFCDBF" w14:textId="2E62753D" w:rsidR="001F3729" w:rsidRDefault="001F3729" w:rsidP="006E5299">
      <w:pPr>
        <w:rPr>
          <w:szCs w:val="22"/>
        </w:rPr>
      </w:pPr>
      <w:r>
        <w:rPr>
          <w:szCs w:val="22"/>
        </w:rPr>
        <w:t xml:space="preserve">You can also add specified </w:t>
      </w:r>
      <w:r>
        <w:rPr>
          <w:i/>
          <w:szCs w:val="22"/>
        </w:rPr>
        <w:t>inter-</w:t>
      </w:r>
      <w:r>
        <w:rPr>
          <w:szCs w:val="22"/>
        </w:rPr>
        <w:t>chain interfaces to the physics zone. In the most general polymorphism, you can specify the interface between one chain or set of chains, and another chain or set of chains:</w:t>
      </w:r>
    </w:p>
    <w:p w14:paraId="6614E868" w14:textId="4B24DDAF" w:rsidR="001F3729" w:rsidRPr="001F3729" w:rsidRDefault="001F3729" w:rsidP="001F3729">
      <w:pPr>
        <w:ind w:firstLine="720"/>
        <w:rPr>
          <w:rFonts w:ascii="Courier" w:hAnsi="Courier"/>
        </w:rPr>
      </w:pPr>
      <w:r w:rsidRPr="001F3729">
        <w:rPr>
          <w:rFonts w:ascii="Courier" w:hAnsi="Courier"/>
        </w:rPr>
        <w:t>physicsInterfaces &lt;depth (nm)&gt; &lt;chain 1&gt; [&lt;chain 2&gt; [&lt;chain 3&gt; [ ...etc]]]  Versus &lt;chain 1&gt; [&lt;chain 2&gt; [&lt;chain 3&gt; [ ...etc]]]</w:t>
      </w:r>
    </w:p>
    <w:p w14:paraId="01D96FCB" w14:textId="77777777" w:rsidR="006E5299" w:rsidRDefault="006E5299" w:rsidP="006E5299">
      <w:pPr>
        <w:rPr>
          <w:szCs w:val="22"/>
        </w:rPr>
      </w:pPr>
    </w:p>
    <w:p w14:paraId="565126D2" w14:textId="35030582" w:rsidR="001F3729" w:rsidRDefault="001F3729" w:rsidP="006E5299">
      <w:pPr>
        <w:rPr>
          <w:szCs w:val="22"/>
        </w:rPr>
      </w:pPr>
      <w:r>
        <w:rPr>
          <w:szCs w:val="22"/>
        </w:rPr>
        <w:t>.. You can call this command to get an informative message about the other polymorphisms.</w:t>
      </w:r>
    </w:p>
    <w:p w14:paraId="182A9782" w14:textId="77777777" w:rsidR="001F3729" w:rsidRDefault="001F3729" w:rsidP="006E5299">
      <w:pPr>
        <w:rPr>
          <w:szCs w:val="22"/>
        </w:rPr>
      </w:pPr>
    </w:p>
    <w:p w14:paraId="0DA2766C" w14:textId="024B272D" w:rsidR="006E5299" w:rsidRDefault="006E5299" w:rsidP="006E5299">
      <w:pPr>
        <w:rPr>
          <w:rFonts w:ascii="Courier" w:hAnsi="Courier"/>
        </w:rPr>
      </w:pPr>
      <w:r>
        <w:rPr>
          <w:szCs w:val="22"/>
        </w:rPr>
        <w:lastRenderedPageBreak/>
        <w:t xml:space="preserve">Lastly, we have found that small chemical groups such as methyl or alcohol can spin out of control in the absence of viscous forces, leading to small time steps and excessive computational expense.  To deal with this, you can scale the inertia of such small groups with: </w:t>
      </w:r>
    </w:p>
    <w:p w14:paraId="2CA5BF24" w14:textId="77777777" w:rsidR="006E5299" w:rsidRDefault="006E5299" w:rsidP="006E5299">
      <w:pPr>
        <w:rPr>
          <w:rFonts w:ascii="Courier" w:hAnsi="Courier"/>
        </w:rPr>
      </w:pPr>
    </w:p>
    <w:p w14:paraId="6DA29181" w14:textId="77777777" w:rsidR="006E5299" w:rsidRDefault="006E5299" w:rsidP="006E5299">
      <w:pPr>
        <w:rPr>
          <w:szCs w:val="22"/>
        </w:rPr>
      </w:pPr>
      <w:r w:rsidRPr="00461F1E">
        <w:rPr>
          <w:rFonts w:ascii="Courier" w:hAnsi="Courier"/>
        </w:rPr>
        <w:t>smallGroupInertiaMultiplier</w:t>
      </w:r>
      <w:r>
        <w:rPr>
          <w:rFonts w:ascii="Courier" w:hAnsi="Courier"/>
        </w:rPr>
        <w:t xml:space="preserve"> &lt;inertia scale factor&gt;</w:t>
      </w:r>
    </w:p>
    <w:p w14:paraId="10B5025E" w14:textId="77777777" w:rsidR="006E5299" w:rsidRDefault="006E5299" w:rsidP="006E5299">
      <w:pPr>
        <w:rPr>
          <w:szCs w:val="22"/>
        </w:rPr>
      </w:pPr>
    </w:p>
    <w:p w14:paraId="0B289769" w14:textId="77777777" w:rsidR="006E5299" w:rsidRDefault="006E5299" w:rsidP="006E5299">
      <w:pPr>
        <w:rPr>
          <w:szCs w:val="22"/>
        </w:rPr>
      </w:pPr>
      <w:r>
        <w:rPr>
          <w:szCs w:val="22"/>
        </w:rPr>
        <w:t>Any nonnegative floating point number can be used here; we suggest 11.0.</w:t>
      </w:r>
    </w:p>
    <w:p w14:paraId="2F4540A8" w14:textId="77777777" w:rsidR="006E5299" w:rsidRDefault="006E5299" w:rsidP="006E5299">
      <w:pPr>
        <w:rPr>
          <w:szCs w:val="22"/>
        </w:rPr>
      </w:pPr>
    </w:p>
    <w:p w14:paraId="0ECE38A3" w14:textId="77777777" w:rsidR="00CA08DB" w:rsidRPr="006011E4" w:rsidRDefault="00CA08DB" w:rsidP="00CA08DB">
      <w:pPr>
        <w:pStyle w:val="Heading2"/>
      </w:pPr>
      <w:bookmarkStart w:id="24" w:name="_Toc371601822"/>
      <w:r>
        <w:t>Potential rescaling with the “Scrubber”</w:t>
      </w:r>
      <w:bookmarkEnd w:id="24"/>
      <w:r>
        <w:t xml:space="preserve"> </w:t>
      </w:r>
    </w:p>
    <w:p w14:paraId="185F8342" w14:textId="77777777" w:rsidR="00CA08DB" w:rsidRDefault="00CA08DB" w:rsidP="00CA08D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233B3DBD" w14:textId="77777777" w:rsidR="00CA08DB" w:rsidRDefault="00CA08DB" w:rsidP="00CA08DB">
      <w:pPr>
        <w:rPr>
          <w:szCs w:val="22"/>
        </w:rPr>
      </w:pPr>
      <w:r>
        <w:rPr>
          <w:szCs w:val="22"/>
        </w:rPr>
        <w:t xml:space="preserve">In Flores and Altman (RNA 2010) we found that kinetic trapping occurs often in computational RNA folding, as it does experimentally.  To get out of these traps we created the </w:t>
      </w:r>
      <w:r>
        <w:rPr>
          <w:i/>
          <w:szCs w:val="22"/>
        </w:rPr>
        <w:t>scrubber.</w:t>
      </w:r>
      <w:r>
        <w:rPr>
          <w:szCs w:val="22"/>
        </w:rPr>
        <w:t xml:space="preserve"> Potential rescaling refers to cyclically varying forces. In MMB, we use a rectangular waveform.   For a fraction of the time (1 - </w:t>
      </w:r>
      <w:r w:rsidRPr="00CA08DB">
        <w:rPr>
          <w:rFonts w:ascii="Courier" w:hAnsi="Courier"/>
        </w:rPr>
        <w:t>dutyCycle</w:t>
      </w:r>
      <w:r>
        <w:rPr>
          <w:szCs w:val="22"/>
        </w:rPr>
        <w:t xml:space="preserve">) all forces </w:t>
      </w:r>
      <w:r w:rsidRPr="00CA08DB">
        <w:rPr>
          <w:szCs w:val="22"/>
        </w:rPr>
        <w:t xml:space="preserve">(including baseInteraction’s, sterics, Amber99 force field, springToGround’s, etc.) </w:t>
      </w:r>
      <w:r>
        <w:rPr>
          <w:szCs w:val="22"/>
        </w:rPr>
        <w:t>will be turned off. Then for the remainder of the period  (</w:t>
      </w:r>
      <w:r w:rsidRPr="00CA08DB">
        <w:rPr>
          <w:rFonts w:ascii="Courier" w:hAnsi="Courier"/>
        </w:rPr>
        <w:t>dutyCycle</w:t>
      </w:r>
      <w:r>
        <w:rPr>
          <w:szCs w:val="22"/>
        </w:rPr>
        <w:t xml:space="preserve">) these forces will be turned back on.  The length of the period is set with the </w:t>
      </w:r>
      <w:r>
        <w:rPr>
          <w:rFonts w:ascii="Courier" w:hAnsi="Courier"/>
        </w:rPr>
        <w:t>scrubberPeriod</w:t>
      </w:r>
      <w:r>
        <w:rPr>
          <w:szCs w:val="22"/>
        </w:rPr>
        <w:t xml:space="preserve"> parameter (in ps, as always). </w:t>
      </w:r>
    </w:p>
    <w:p w14:paraId="32BC4F6E" w14:textId="77777777" w:rsidR="00CA08DB" w:rsidRDefault="00CA08DB" w:rsidP="00CA08DB">
      <w:pPr>
        <w:rPr>
          <w:szCs w:val="22"/>
        </w:rPr>
      </w:pPr>
    </w:p>
    <w:p w14:paraId="7D400BA5" w14:textId="77777777" w:rsidR="00CA08DB" w:rsidRDefault="00CA08DB" w:rsidP="00CA08DB">
      <w:pPr>
        <w:rPr>
          <w:rFonts w:ascii="Courier" w:hAnsi="Courier"/>
        </w:rPr>
      </w:pPr>
      <w:r>
        <w:rPr>
          <w:rFonts w:ascii="Courier" w:hAnsi="Courier"/>
        </w:rPr>
        <w:t xml:space="preserve">dutyCycle &lt;”on” fraction&gt; </w:t>
      </w:r>
    </w:p>
    <w:p w14:paraId="1D0BAD3C" w14:textId="77777777" w:rsidR="00CA08DB" w:rsidRDefault="00CA08DB" w:rsidP="00CA08DB">
      <w:pPr>
        <w:rPr>
          <w:rFonts w:ascii="Courier" w:hAnsi="Courier"/>
        </w:rPr>
      </w:pPr>
      <w:r>
        <w:rPr>
          <w:rFonts w:ascii="Courier" w:hAnsi="Courier"/>
        </w:rPr>
        <w:t>scrubberPeriod &lt;potential rescaling period, in ps&gt;</w:t>
      </w:r>
    </w:p>
    <w:p w14:paraId="640186AD" w14:textId="77777777" w:rsidR="00CA08DB" w:rsidRDefault="00CA08DB" w:rsidP="00CA08DB">
      <w:pPr>
        <w:rPr>
          <w:rFonts w:ascii="Courier" w:hAnsi="Courier"/>
        </w:rPr>
      </w:pPr>
    </w:p>
    <w:p w14:paraId="29987750" w14:textId="1F6EBE63" w:rsidR="00CA08DB" w:rsidRDefault="00CA08DB" w:rsidP="00CA08DB">
      <w:pPr>
        <w:rPr>
          <w:szCs w:val="22"/>
        </w:rPr>
      </w:pPr>
      <w:r>
        <w:rPr>
          <w:szCs w:val="22"/>
        </w:rPr>
        <w:t xml:space="preserve">This is used in some of the MMB tutorial examples.  </w:t>
      </w:r>
      <w:r w:rsidR="00E828C6">
        <w:rPr>
          <w:szCs w:val="22"/>
        </w:rPr>
        <w:t>You may also find the explanation in the tutorial guide more intuitive.</w:t>
      </w:r>
    </w:p>
    <w:p w14:paraId="5925F115" w14:textId="77777777" w:rsidR="00E077EB" w:rsidRDefault="00E077EB" w:rsidP="00E077EB">
      <w:pPr>
        <w:rPr>
          <w:szCs w:val="22"/>
        </w:rPr>
      </w:pPr>
    </w:p>
    <w:p w14:paraId="1F9E953D" w14:textId="77777777" w:rsidR="00E077EB" w:rsidRPr="006011E4" w:rsidRDefault="00E077EB" w:rsidP="00E077EB">
      <w:pPr>
        <w:pStyle w:val="Heading2"/>
      </w:pPr>
      <w:bookmarkStart w:id="25" w:name="_Toc371601823"/>
      <w:r>
        <w:t>addRingClosingBond</w:t>
      </w:r>
      <w:bookmarkEnd w:id="25"/>
    </w:p>
    <w:p w14:paraId="21CFFA23" w14:textId="77777777" w:rsidR="00E077EB" w:rsidRDefault="00E077EB" w:rsidP="00E077EB">
      <w:pPr>
        <w:rPr>
          <w:szCs w:val="22"/>
        </w:rPr>
      </w:pPr>
    </w:p>
    <w:p w14:paraId="42BBD44D" w14:textId="77777777" w:rsidR="00E077EB" w:rsidRDefault="00E077EB" w:rsidP="00E077EB">
      <w:pPr>
        <w:rPr>
          <w:szCs w:val="22"/>
        </w:rPr>
      </w:pPr>
      <w:r>
        <w:rPr>
          <w:szCs w:val="22"/>
        </w:rPr>
        <w:t>This add a ring closing bond. It only creates bonds between atoms in the same chain. Use it like this:</w:t>
      </w:r>
    </w:p>
    <w:p w14:paraId="3ACC61AB" w14:textId="77777777" w:rsidR="00E077EB" w:rsidRPr="00E077EB" w:rsidRDefault="00E077EB" w:rsidP="00E077EB">
      <w:pPr>
        <w:rPr>
          <w:rFonts w:ascii="Courier" w:hAnsi="Courier"/>
        </w:rPr>
      </w:pPr>
    </w:p>
    <w:p w14:paraId="4DCBB2D7" w14:textId="77777777" w:rsidR="00E077EB" w:rsidRPr="00E077EB" w:rsidRDefault="00E077EB" w:rsidP="00E077EB">
      <w:pPr>
        <w:rPr>
          <w:rFonts w:ascii="Courier" w:hAnsi="Courier"/>
        </w:rPr>
      </w:pPr>
      <w:r>
        <w:rPr>
          <w:rFonts w:ascii="Courier" w:hAnsi="Courier"/>
        </w:rPr>
        <w:t xml:space="preserve">addRingClosingBond &lt;chainID&gt; </w:t>
      </w:r>
      <w:r w:rsidRPr="00E077EB">
        <w:rPr>
          <w:rFonts w:ascii="Courier" w:hAnsi="Courier"/>
        </w:rPr>
        <w:t>&lt;residueID1&gt; &lt;atomName1&gt; &lt;bondCenterName1&gt;  &lt;residueID2&gt;  &lt;atomName2&gt; &lt;bondCenterName2&gt;</w:t>
      </w:r>
    </w:p>
    <w:p w14:paraId="1A98B428" w14:textId="77777777" w:rsidR="00E077EB" w:rsidRDefault="00E077EB" w:rsidP="00E077EB">
      <w:pPr>
        <w:rPr>
          <w:szCs w:val="22"/>
        </w:rPr>
      </w:pPr>
    </w:p>
    <w:p w14:paraId="1A5FB022" w14:textId="20EEBB91" w:rsidR="00613FD3" w:rsidRDefault="00E077EB" w:rsidP="006E5299">
      <w:r>
        <w:rPr>
          <w:szCs w:val="22"/>
        </w:rPr>
        <w:t xml:space="preserve">bondCenter’s are named as e.g. </w:t>
      </w:r>
      <w:r>
        <w:rPr>
          <w:rFonts w:ascii="Courier" w:hAnsi="Courier"/>
        </w:rPr>
        <w:t>bond</w:t>
      </w:r>
      <w:r w:rsidRPr="00E077EB">
        <w:rPr>
          <w:rFonts w:ascii="Courier" w:hAnsi="Courier"/>
        </w:rPr>
        <w:t>1</w:t>
      </w:r>
      <w:r>
        <w:rPr>
          <w:rFonts w:ascii="Courier" w:hAnsi="Courier"/>
        </w:rPr>
        <w:t>, bond2, .. bondN</w:t>
      </w:r>
      <w:r>
        <w:rPr>
          <w:szCs w:val="22"/>
        </w:rPr>
        <w:t xml:space="preserve">. For example, in a disulphide bridge (bonding atoms </w:t>
      </w:r>
      <w:r>
        <w:rPr>
          <w:rFonts w:ascii="Courier" w:hAnsi="Courier"/>
        </w:rPr>
        <w:t>SG</w:t>
      </w:r>
      <w:r>
        <w:rPr>
          <w:szCs w:val="22"/>
        </w:rPr>
        <w:t xml:space="preserve">), you need to specify </w:t>
      </w:r>
      <w:r>
        <w:rPr>
          <w:rFonts w:ascii="Courier" w:hAnsi="Courier"/>
        </w:rPr>
        <w:t>bond</w:t>
      </w:r>
      <w:r w:rsidRPr="00E077EB">
        <w:rPr>
          <w:rFonts w:ascii="Courier" w:hAnsi="Courier"/>
        </w:rPr>
        <w:t>1</w:t>
      </w:r>
      <w:r>
        <w:rPr>
          <w:rFonts w:ascii="Courier" w:hAnsi="Courier"/>
        </w:rPr>
        <w:t xml:space="preserve">, </w:t>
      </w:r>
      <w:r>
        <w:rPr>
          <w:szCs w:val="22"/>
        </w:rPr>
        <w:t xml:space="preserve">since </w:t>
      </w:r>
      <w:r>
        <w:rPr>
          <w:rFonts w:ascii="Courier" w:hAnsi="Courier"/>
        </w:rPr>
        <w:t>bond</w:t>
      </w:r>
      <w:r w:rsidRPr="00E077EB">
        <w:rPr>
          <w:rFonts w:ascii="Courier" w:hAnsi="Courier"/>
        </w:rPr>
        <w:t>1</w:t>
      </w:r>
      <w:r>
        <w:rPr>
          <w:rFonts w:ascii="Courier" w:hAnsi="Courier"/>
        </w:rPr>
        <w:t xml:space="preserve"> </w:t>
      </w:r>
      <w:r>
        <w:rPr>
          <w:szCs w:val="22"/>
        </w:rPr>
        <w:t xml:space="preserve">is bonding to </w:t>
      </w:r>
      <w:r w:rsidRPr="00E077EB">
        <w:rPr>
          <w:rFonts w:ascii="Courier" w:hAnsi="Courier"/>
        </w:rPr>
        <w:t>CB</w:t>
      </w:r>
      <w:r>
        <w:rPr>
          <w:szCs w:val="22"/>
        </w:rPr>
        <w:t>.</w:t>
      </w:r>
    </w:p>
    <w:p w14:paraId="7DE730B7" w14:textId="77777777" w:rsidR="006E5299" w:rsidRPr="00CF2D9F" w:rsidRDefault="006E5299" w:rsidP="006E5299"/>
    <w:p w14:paraId="2944DD6F" w14:textId="77777777" w:rsidR="006E5299" w:rsidRDefault="006E5299" w:rsidP="006E5299">
      <w:pPr>
        <w:pStyle w:val="Heading1"/>
      </w:pPr>
      <w:bookmarkStart w:id="26" w:name="_Toc371601824"/>
      <w:r>
        <w:t>Mobilizers and constraints</w:t>
      </w:r>
      <w:bookmarkEnd w:id="26"/>
    </w:p>
    <w:p w14:paraId="51EFB607" w14:textId="77777777" w:rsidR="006E5299" w:rsidRDefault="006E5299" w:rsidP="006E5299"/>
    <w:p w14:paraId="7427080D" w14:textId="77777777" w:rsidR="006E5299" w:rsidRDefault="006E5299" w:rsidP="006E5299">
      <w:pPr>
        <w:rPr>
          <w:szCs w:val="22"/>
        </w:rPr>
      </w:pPr>
      <w:r w:rsidRPr="006669AB">
        <w:rPr>
          <w:szCs w:val="22"/>
        </w:rPr>
        <w:t>In this Appendix</w:t>
      </w:r>
      <w:r>
        <w:rPr>
          <w:szCs w:val="22"/>
        </w:rPr>
        <w:t xml:space="preserve"> we describe </w:t>
      </w:r>
      <w:r>
        <w:rPr>
          <w:rFonts w:ascii="Courier" w:eastAsia="Times New Roman" w:hAnsi="Courier"/>
          <w:szCs w:val="22"/>
        </w:rPr>
        <w:t>mobilizer</w:t>
      </w:r>
      <w:r>
        <w:rPr>
          <w:szCs w:val="22"/>
        </w:rPr>
        <w:t xml:space="preserve"> commands, which define or modify the internal coordinate topology of the molecule as well as </w:t>
      </w:r>
      <w:r>
        <w:rPr>
          <w:rFonts w:ascii="Courier" w:eastAsia="Times New Roman" w:hAnsi="Courier"/>
          <w:szCs w:val="22"/>
        </w:rPr>
        <w:t>constraint</w:t>
      </w:r>
      <w:r>
        <w:rPr>
          <w:szCs w:val="22"/>
        </w:rPr>
        <w:t xml:space="preserve"> commands, which  add constraint equations that reduce the degrees of freedom of the system.  </w:t>
      </w:r>
    </w:p>
    <w:p w14:paraId="186CCEF0" w14:textId="77777777" w:rsidR="006E5299" w:rsidRDefault="006E5299" w:rsidP="006E5299">
      <w:pPr>
        <w:rPr>
          <w:szCs w:val="22"/>
        </w:rPr>
      </w:pPr>
    </w:p>
    <w:p w14:paraId="214B9C8A" w14:textId="77777777" w:rsidR="001C7C84" w:rsidRDefault="006E5299" w:rsidP="006E5299">
      <w:pPr>
        <w:rPr>
          <w:szCs w:val="22"/>
        </w:rPr>
      </w:pPr>
      <w:r>
        <w:rPr>
          <w:szCs w:val="22"/>
        </w:rPr>
        <w:t xml:space="preserve">It is important to keep in mind the crucial difference between these two in Internal Coordinate Mechanics.  A </w:t>
      </w:r>
      <w:r>
        <w:rPr>
          <w:rFonts w:ascii="Courier" w:eastAsia="Times New Roman" w:hAnsi="Courier"/>
          <w:szCs w:val="22"/>
        </w:rPr>
        <w:t>mobilizer</w:t>
      </w:r>
      <w:r>
        <w:rPr>
          <w:szCs w:val="22"/>
        </w:rPr>
        <w:t xml:space="preserve"> command can reduce or increase the number of bodies that exist in a system; in the former case you will always save computer time.  On the other hand a </w:t>
      </w:r>
      <w:r>
        <w:rPr>
          <w:rFonts w:ascii="Courier" w:eastAsia="Times New Roman" w:hAnsi="Courier"/>
          <w:szCs w:val="22"/>
        </w:rPr>
        <w:t>constraint</w:t>
      </w:r>
      <w:r>
        <w:rPr>
          <w:szCs w:val="22"/>
        </w:rPr>
        <w:t xml:space="preserve"> command adds constraint equations which must then be solved; while the net effect depends on masses and forces, computational cost typically increases.</w:t>
      </w:r>
      <w:r w:rsidR="00A210CF">
        <w:rPr>
          <w:szCs w:val="22"/>
        </w:rPr>
        <w:t xml:space="preserve"> Mobilizers control bond mobilities, which here can </w:t>
      </w:r>
      <w:r w:rsidR="00A167CC" w:rsidRPr="00A167CC">
        <w:rPr>
          <w:rFonts w:ascii="Courier" w:eastAsia="Times New Roman" w:hAnsi="Courier"/>
          <w:szCs w:val="22"/>
        </w:rPr>
        <w:t xml:space="preserve">be Free, Torsion, </w:t>
      </w:r>
      <w:r w:rsidR="009F7916" w:rsidRPr="00A210CF">
        <w:rPr>
          <w:szCs w:val="22"/>
        </w:rPr>
        <w:t>or</w:t>
      </w:r>
      <w:r w:rsidR="009F7916" w:rsidRPr="00A167CC">
        <w:rPr>
          <w:rFonts w:ascii="Courier" w:eastAsia="Times New Roman" w:hAnsi="Courier"/>
          <w:szCs w:val="22"/>
        </w:rPr>
        <w:t xml:space="preserve"> </w:t>
      </w:r>
      <w:r w:rsidR="00A167CC" w:rsidRPr="00A167CC">
        <w:rPr>
          <w:rFonts w:ascii="Courier" w:eastAsia="Times New Roman" w:hAnsi="Courier"/>
          <w:szCs w:val="22"/>
        </w:rPr>
        <w:t>Rigid</w:t>
      </w:r>
      <w:r w:rsidR="00A210CF">
        <w:rPr>
          <w:szCs w:val="22"/>
        </w:rPr>
        <w:t xml:space="preserve">. </w:t>
      </w:r>
    </w:p>
    <w:p w14:paraId="6CC11B51" w14:textId="77777777" w:rsidR="001C7C84" w:rsidRDefault="00A210CF" w:rsidP="006E5299">
      <w:pPr>
        <w:rPr>
          <w:szCs w:val="22"/>
        </w:rPr>
      </w:pPr>
      <w:r w:rsidRPr="00A210CF">
        <w:rPr>
          <w:rFonts w:ascii="Courier" w:eastAsia="Times New Roman" w:hAnsi="Courier"/>
          <w:szCs w:val="22"/>
        </w:rPr>
        <w:t>Free</w:t>
      </w:r>
      <w:r>
        <w:rPr>
          <w:szCs w:val="22"/>
        </w:rPr>
        <w:t xml:space="preserve">  means that </w:t>
      </w:r>
      <w:r w:rsidR="001C7C84">
        <w:rPr>
          <w:szCs w:val="22"/>
        </w:rPr>
        <w:t xml:space="preserve">the bond can change its length, angle, and dihedral. </w:t>
      </w:r>
    </w:p>
    <w:p w14:paraId="4741F3AD" w14:textId="77777777" w:rsidR="001C7C84" w:rsidRDefault="001C7C84" w:rsidP="006E5299">
      <w:pPr>
        <w:rPr>
          <w:szCs w:val="22"/>
        </w:rPr>
      </w:pPr>
      <w:r w:rsidRPr="00A210CF">
        <w:rPr>
          <w:rFonts w:ascii="Courier" w:eastAsia="Times New Roman" w:hAnsi="Courier"/>
          <w:szCs w:val="22"/>
        </w:rPr>
        <w:t>Torsion</w:t>
      </w:r>
      <w:r>
        <w:rPr>
          <w:szCs w:val="22"/>
        </w:rPr>
        <w:t xml:space="preserve"> means it can change only its dihedral angle. </w:t>
      </w:r>
    </w:p>
    <w:p w14:paraId="482E1A6D" w14:textId="77777777" w:rsidR="009F7916" w:rsidRDefault="001C7C84" w:rsidP="006E5299">
      <w:pPr>
        <w:rPr>
          <w:szCs w:val="22"/>
        </w:rPr>
      </w:pPr>
      <w:r w:rsidRPr="00A210CF">
        <w:rPr>
          <w:rFonts w:ascii="Courier" w:eastAsia="Times New Roman" w:hAnsi="Courier"/>
          <w:szCs w:val="22"/>
        </w:rPr>
        <w:t>Rigid</w:t>
      </w:r>
      <w:r>
        <w:rPr>
          <w:szCs w:val="22"/>
        </w:rPr>
        <w:t xml:space="preserve"> means it has no degrees of freedom. </w:t>
      </w:r>
    </w:p>
    <w:p w14:paraId="2BB894A0" w14:textId="77777777" w:rsidR="006E5299" w:rsidRDefault="006E5299" w:rsidP="006E5299">
      <w:pPr>
        <w:rPr>
          <w:szCs w:val="22"/>
        </w:rPr>
      </w:pPr>
    </w:p>
    <w:p w14:paraId="632A8D79" w14:textId="77777777" w:rsidR="006E5299" w:rsidRDefault="006E5299" w:rsidP="006E5299">
      <w:pPr>
        <w:rPr>
          <w:szCs w:val="22"/>
        </w:rPr>
      </w:pPr>
      <w:r>
        <w:rPr>
          <w:szCs w:val="22"/>
        </w:rPr>
        <w:t xml:space="preserve">One must also avoid overconstraining the system.  For example, if two rigid molecules are already </w:t>
      </w:r>
      <w:r>
        <w:rPr>
          <w:rFonts w:ascii="Courier" w:eastAsia="Times New Roman" w:hAnsi="Courier"/>
          <w:szCs w:val="22"/>
        </w:rPr>
        <w:t>Weld</w:t>
      </w:r>
      <w:r>
        <w:rPr>
          <w:szCs w:val="22"/>
        </w:rPr>
        <w:t xml:space="preserve">’ed (see below) to each other, do not put additional constraints on this pair of molecules, even if they are nominally applied to different residues.  While this is easy to keep track of for two bodies, watch out for more insidious ways of overconstraining.  For example, if A is </w:t>
      </w:r>
      <w:r>
        <w:rPr>
          <w:rFonts w:ascii="Courier" w:eastAsia="Times New Roman" w:hAnsi="Courier"/>
          <w:szCs w:val="22"/>
        </w:rPr>
        <w:t>Weld</w:t>
      </w:r>
      <w:r>
        <w:rPr>
          <w:szCs w:val="22"/>
        </w:rPr>
        <w:t xml:space="preserve">’ed to  B, and B is </w:t>
      </w:r>
      <w:r>
        <w:rPr>
          <w:rFonts w:ascii="Courier" w:eastAsia="Times New Roman" w:hAnsi="Courier"/>
          <w:szCs w:val="22"/>
        </w:rPr>
        <w:t>Weld</w:t>
      </w:r>
      <w:r>
        <w:rPr>
          <w:szCs w:val="22"/>
        </w:rPr>
        <w:t xml:space="preserve">’ed to C, do not then </w:t>
      </w:r>
      <w:r>
        <w:rPr>
          <w:rFonts w:ascii="Courier" w:eastAsia="Times New Roman" w:hAnsi="Courier"/>
          <w:szCs w:val="22"/>
        </w:rPr>
        <w:t>Weld</w:t>
      </w:r>
      <w:r>
        <w:rPr>
          <w:szCs w:val="22"/>
        </w:rPr>
        <w:t xml:space="preserve"> C to A.</w:t>
      </w:r>
    </w:p>
    <w:p w14:paraId="72824281" w14:textId="77777777" w:rsidR="006E5299" w:rsidRPr="006669AB" w:rsidRDefault="006E5299" w:rsidP="006E5299">
      <w:pPr>
        <w:rPr>
          <w:szCs w:val="22"/>
        </w:rPr>
      </w:pPr>
    </w:p>
    <w:p w14:paraId="0A3E501E" w14:textId="77777777" w:rsidR="006E5299" w:rsidRPr="006011E4" w:rsidRDefault="006E5299" w:rsidP="006E5299">
      <w:pPr>
        <w:pStyle w:val="Heading2"/>
      </w:pPr>
      <w:bookmarkStart w:id="27" w:name="_Toc371601825"/>
      <w:r>
        <w:t>mobilizer</w:t>
      </w:r>
      <w:bookmarkEnd w:id="27"/>
    </w:p>
    <w:p w14:paraId="13944F1D" w14:textId="77777777" w:rsidR="006E5299" w:rsidRPr="006669AB" w:rsidRDefault="006E5299" w:rsidP="006E5299">
      <w:pPr>
        <w:rPr>
          <w:szCs w:val="22"/>
        </w:rPr>
      </w:pPr>
    </w:p>
    <w:p w14:paraId="3BABD890" w14:textId="77777777" w:rsidR="006E5299" w:rsidRPr="006669AB" w:rsidRDefault="006E5299" w:rsidP="006E5299">
      <w:pPr>
        <w:rPr>
          <w:szCs w:val="22"/>
        </w:rPr>
      </w:pPr>
      <w:r w:rsidRPr="006669AB">
        <w:rPr>
          <w:szCs w:val="22"/>
        </w:rPr>
        <w:t xml:space="preserve">The </w:t>
      </w:r>
      <w:r>
        <w:rPr>
          <w:rFonts w:ascii="Courier" w:eastAsia="Times New Roman" w:hAnsi="Courier"/>
          <w:szCs w:val="22"/>
        </w:rPr>
        <w:t>mobilizer</w:t>
      </w:r>
      <w:r w:rsidRPr="00C16F30">
        <w:rPr>
          <w:rFonts w:ascii="Courier" w:eastAsia="Times New Roman" w:hAnsi="Courier"/>
          <w:szCs w:val="22"/>
        </w:rPr>
        <w:t xml:space="preserve"> </w:t>
      </w:r>
      <w:r>
        <w:rPr>
          <w:szCs w:val="22"/>
        </w:rPr>
        <w:t>keyword</w:t>
      </w:r>
      <w:r w:rsidRPr="006669AB">
        <w:rPr>
          <w:szCs w:val="22"/>
        </w:rPr>
        <w:t xml:space="preserve"> is used for specifying </w:t>
      </w:r>
      <w:r>
        <w:rPr>
          <w:szCs w:val="22"/>
        </w:rPr>
        <w:t>the bond mobilities for a stretch of residues</w:t>
      </w:r>
      <w:r w:rsidR="001755FE">
        <w:rPr>
          <w:szCs w:val="22"/>
        </w:rPr>
        <w:t>.  This command is overloaded.  The first variant has the following syntax</w:t>
      </w:r>
      <w:r>
        <w:rPr>
          <w:szCs w:val="22"/>
        </w:rPr>
        <w:t>:</w:t>
      </w:r>
    </w:p>
    <w:p w14:paraId="4A9FDBA9" w14:textId="77777777" w:rsidR="006E5299" w:rsidRDefault="006E5299" w:rsidP="006E5299">
      <w:pPr>
        <w:rPr>
          <w:rFonts w:ascii="Courier" w:hAnsi="Courier"/>
          <w:szCs w:val="22"/>
        </w:rPr>
      </w:pPr>
    </w:p>
    <w:p w14:paraId="71BAC9F1" w14:textId="77777777" w:rsidR="00A210CF" w:rsidRDefault="006E5299" w:rsidP="006E5299">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mobilizer</w:t>
      </w:r>
      <w:r w:rsidRPr="00200890">
        <w:rPr>
          <w:rFonts w:ascii="Courier" w:eastAsia="Times New Roman" w:hAnsi="Courier"/>
          <w:szCs w:val="22"/>
        </w:rPr>
        <w:t xml:space="preserve"> </w:t>
      </w:r>
      <w:r>
        <w:rPr>
          <w:rFonts w:ascii="Courier" w:eastAsia="Times New Roman" w:hAnsi="Courier"/>
          <w:szCs w:val="22"/>
        </w:rPr>
        <w:tab/>
      </w:r>
      <w:r w:rsidR="00A210CF">
        <w:rPr>
          <w:rFonts w:ascii="Courier" w:eastAsia="Times New Roman" w:hAnsi="Courier"/>
          <w:szCs w:val="22"/>
        </w:rPr>
        <w:t>&lt;bond mobility&gt;</w:t>
      </w:r>
      <w:r w:rsidR="00A210CF" w:rsidRPr="00200890">
        <w:rPr>
          <w:rFonts w:ascii="Courier" w:eastAsia="Times New Roman" w:hAnsi="Courier"/>
          <w:szCs w:val="22"/>
        </w:rPr>
        <w:t xml:space="preserve"> </w:t>
      </w:r>
    </w:p>
    <w:p w14:paraId="25E223CE" w14:textId="77777777" w:rsidR="00A167CC" w:rsidRDefault="006E5299" w:rsidP="00A167CC">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identifier&gt; </w:t>
      </w:r>
      <w:r w:rsidRPr="00200890">
        <w:rPr>
          <w:rFonts w:ascii="Courier" w:eastAsia="Times New Roman" w:hAnsi="Helvetica"/>
          <w:szCs w:val="22"/>
        </w:rPr>
        <w:t> </w:t>
      </w:r>
    </w:p>
    <w:p w14:paraId="6F84560C" w14:textId="77777777" w:rsidR="00A210CF" w:rsidRDefault="006E5299" w:rsidP="00A210CF">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&lt;first residue</w:t>
      </w:r>
      <w:r w:rsidR="00A210CF">
        <w:rPr>
          <w:rFonts w:ascii="Courier" w:eastAsia="Times New Roman" w:hAnsi="Courier"/>
          <w:szCs w:val="22"/>
        </w:rPr>
        <w:t xml:space="preserve"> number</w:t>
      </w:r>
      <w:r w:rsidRPr="00200890">
        <w:rPr>
          <w:rFonts w:ascii="Courier" w:eastAsia="Times New Roman" w:hAnsi="Courier"/>
          <w:szCs w:val="22"/>
        </w:rPr>
        <w:t xml:space="preserve">&gt; </w:t>
      </w:r>
    </w:p>
    <w:p w14:paraId="42E5FDC0"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last</w:t>
      </w:r>
      <w:r w:rsidRPr="00200890">
        <w:rPr>
          <w:rFonts w:ascii="Courier" w:eastAsia="Times New Roman" w:hAnsi="Courier"/>
          <w:szCs w:val="22"/>
        </w:rPr>
        <w:t xml:space="preserve"> residue</w:t>
      </w:r>
      <w:r w:rsidR="00A210CF">
        <w:rPr>
          <w:rFonts w:ascii="Courier" w:eastAsia="Times New Roman" w:hAnsi="Courier"/>
          <w:szCs w:val="22"/>
        </w:rPr>
        <w:t xml:space="preserve"> number</w:t>
      </w:r>
      <w:r w:rsidRPr="00200890">
        <w:rPr>
          <w:rFonts w:ascii="Courier" w:eastAsia="Times New Roman" w:hAnsi="Courier"/>
          <w:szCs w:val="22"/>
        </w:rPr>
        <w:t xml:space="preserve">&gt; </w:t>
      </w:r>
    </w:p>
    <w:p w14:paraId="0C447E1A" w14:textId="77777777" w:rsidR="006E5299" w:rsidRDefault="006E5299" w:rsidP="006E5299">
      <w:pPr>
        <w:rPr>
          <w:rFonts w:ascii="Courier" w:hAnsi="Courier"/>
          <w:szCs w:val="22"/>
        </w:rPr>
      </w:pPr>
    </w:p>
    <w:p w14:paraId="3AA66CA2" w14:textId="77777777" w:rsidR="001755FE" w:rsidRDefault="006E5299" w:rsidP="006E5299">
      <w:pPr>
        <w:rPr>
          <w:szCs w:val="22"/>
        </w:rPr>
      </w:pPr>
      <w:r w:rsidRPr="006669AB">
        <w:rPr>
          <w:szCs w:val="22"/>
        </w:rPr>
        <w:lastRenderedPageBreak/>
        <w:t>The first residue should be lower</w:t>
      </w:r>
      <w:r>
        <w:rPr>
          <w:szCs w:val="22"/>
        </w:rPr>
        <w:t xml:space="preserve"> numbered</w:t>
      </w:r>
      <w:r w:rsidRPr="006669AB">
        <w:rPr>
          <w:szCs w:val="22"/>
        </w:rPr>
        <w:t xml:space="preserve"> than the second, and both residues should be on the same chain. </w:t>
      </w:r>
      <w:r w:rsidR="00A210CF">
        <w:rPr>
          <w:szCs w:val="22"/>
        </w:rPr>
        <w:t xml:space="preserve">Bond mobility can be set to </w:t>
      </w:r>
      <w:r w:rsidR="001C7C84" w:rsidRPr="00A210CF">
        <w:rPr>
          <w:rFonts w:ascii="Courier" w:eastAsia="Times New Roman" w:hAnsi="Courier"/>
          <w:szCs w:val="22"/>
        </w:rPr>
        <w:t xml:space="preserve">Free, Torsion, Rigid, </w:t>
      </w:r>
      <w:r w:rsidR="001C7C84" w:rsidRPr="00A210CF">
        <w:rPr>
          <w:szCs w:val="22"/>
        </w:rPr>
        <w:t>or</w:t>
      </w:r>
      <w:r w:rsidR="001C7C84" w:rsidRPr="00A210CF">
        <w:rPr>
          <w:rFonts w:ascii="Courier" w:eastAsia="Times New Roman" w:hAnsi="Courier"/>
          <w:szCs w:val="22"/>
        </w:rPr>
        <w:t xml:space="preserve"> Default</w:t>
      </w:r>
      <w:r w:rsidR="001C7C84">
        <w:rPr>
          <w:szCs w:val="22"/>
        </w:rPr>
        <w:t>.</w:t>
      </w:r>
      <w:r w:rsidR="001755FE">
        <w:rPr>
          <w:szCs w:val="22"/>
        </w:rPr>
        <w:t xml:space="preserve"> </w:t>
      </w:r>
      <w:r w:rsidR="00265B4C">
        <w:rPr>
          <w:szCs w:val="22"/>
        </w:rPr>
        <w:t>The “</w:t>
      </w:r>
      <w:r w:rsidR="00265B4C" w:rsidRPr="00A210CF">
        <w:rPr>
          <w:rFonts w:ascii="Courier" w:eastAsia="Times New Roman" w:hAnsi="Courier"/>
          <w:szCs w:val="22"/>
        </w:rPr>
        <w:t>Default</w:t>
      </w:r>
      <w:r w:rsidR="00265B4C">
        <w:rPr>
          <w:szCs w:val="22"/>
        </w:rPr>
        <w:t xml:space="preserve">” bond mobility is special, as we’ll explain in a moment. </w:t>
      </w:r>
      <w:r w:rsidR="001755FE">
        <w:rPr>
          <w:szCs w:val="22"/>
        </w:rPr>
        <w:t xml:space="preserve">Don’t forget you can use the keywords </w:t>
      </w:r>
      <w:r w:rsidR="001755FE" w:rsidRPr="00A210CF">
        <w:rPr>
          <w:rFonts w:ascii="Courier" w:eastAsia="Times New Roman" w:hAnsi="Courier"/>
          <w:szCs w:val="22"/>
        </w:rPr>
        <w:t>F</w:t>
      </w:r>
      <w:r w:rsidR="001755FE">
        <w:rPr>
          <w:rFonts w:ascii="Courier" w:eastAsia="Times New Roman" w:hAnsi="Courier"/>
          <w:szCs w:val="22"/>
        </w:rPr>
        <w:t xml:space="preserve">irstResidue </w:t>
      </w:r>
      <w:r w:rsidR="001755FE" w:rsidRPr="006669AB">
        <w:rPr>
          <w:szCs w:val="22"/>
        </w:rPr>
        <w:t>o</w:t>
      </w:r>
      <w:r w:rsidR="001755FE">
        <w:rPr>
          <w:szCs w:val="22"/>
        </w:rPr>
        <w:t>r</w:t>
      </w:r>
      <w:r w:rsidR="001755FE" w:rsidRPr="006669AB">
        <w:rPr>
          <w:szCs w:val="22"/>
        </w:rPr>
        <w:t xml:space="preserve"> </w:t>
      </w:r>
      <w:r w:rsidR="001755FE">
        <w:rPr>
          <w:rFonts w:ascii="Courier" w:eastAsia="Times New Roman" w:hAnsi="Courier"/>
          <w:szCs w:val="22"/>
        </w:rPr>
        <w:t>LastResidue</w:t>
      </w:r>
      <w:r w:rsidR="001755FE">
        <w:rPr>
          <w:szCs w:val="22"/>
        </w:rPr>
        <w:t>, or do arithmetic on the residue numbers using the “</w:t>
      </w:r>
      <w:r w:rsidR="001755FE" w:rsidRPr="001755FE">
        <w:rPr>
          <w:rFonts w:ascii="Courier" w:eastAsia="Times New Roman" w:hAnsi="Courier"/>
          <w:szCs w:val="22"/>
        </w:rPr>
        <w:t>+</w:t>
      </w:r>
      <w:r w:rsidR="001755FE">
        <w:rPr>
          <w:szCs w:val="22"/>
        </w:rPr>
        <w:t>” operator, as described earlier.</w:t>
      </w:r>
    </w:p>
    <w:p w14:paraId="1DA25DBE" w14:textId="77777777" w:rsidR="001755FE" w:rsidRDefault="001755FE" w:rsidP="006E5299">
      <w:pPr>
        <w:rPr>
          <w:szCs w:val="22"/>
        </w:rPr>
      </w:pPr>
    </w:p>
    <w:p w14:paraId="78F30229" w14:textId="77777777" w:rsidR="001755FE" w:rsidRDefault="001755FE" w:rsidP="006E5299">
      <w:pPr>
        <w:rPr>
          <w:szCs w:val="22"/>
        </w:rPr>
      </w:pPr>
      <w:r>
        <w:rPr>
          <w:szCs w:val="22"/>
        </w:rPr>
        <w:t>You can also simply say:</w:t>
      </w:r>
    </w:p>
    <w:p w14:paraId="1DA6CB51" w14:textId="77777777" w:rsidR="001755FE" w:rsidRDefault="001755FE" w:rsidP="001755FE">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mobilizer</w:t>
      </w:r>
      <w:r w:rsidRPr="00200890">
        <w:rPr>
          <w:rFonts w:ascii="Courier" w:eastAsia="Times New Roman" w:hAnsi="Courier"/>
          <w:szCs w:val="22"/>
        </w:rPr>
        <w:t xml:space="preserve"> </w:t>
      </w:r>
      <w:r>
        <w:rPr>
          <w:rFonts w:ascii="Courier" w:eastAsia="Times New Roman" w:hAnsi="Courier"/>
          <w:szCs w:val="22"/>
        </w:rPr>
        <w:tab/>
        <w:t>&lt;bond mobility&gt;</w:t>
      </w:r>
      <w:r w:rsidRPr="00200890">
        <w:rPr>
          <w:rFonts w:ascii="Courier" w:eastAsia="Times New Roman" w:hAnsi="Courier"/>
          <w:szCs w:val="22"/>
        </w:rPr>
        <w:t xml:space="preserve"> </w:t>
      </w:r>
    </w:p>
    <w:p w14:paraId="22D2B5F9" w14:textId="77777777" w:rsidR="001755FE" w:rsidRDefault="001755FE" w:rsidP="001755FE">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identifier&gt; </w:t>
      </w:r>
      <w:r w:rsidRPr="00200890">
        <w:rPr>
          <w:rFonts w:ascii="Courier" w:eastAsia="Times New Roman" w:hAnsi="Helvetica"/>
          <w:szCs w:val="22"/>
        </w:rPr>
        <w:t> </w:t>
      </w:r>
    </w:p>
    <w:p w14:paraId="089BD93E" w14:textId="77777777" w:rsidR="001755FE" w:rsidRDefault="001755FE" w:rsidP="006E5299">
      <w:pPr>
        <w:rPr>
          <w:szCs w:val="22"/>
        </w:rPr>
      </w:pPr>
    </w:p>
    <w:p w14:paraId="5DE9D372" w14:textId="77777777" w:rsidR="001755FE" w:rsidRDefault="001755FE" w:rsidP="006E5299">
      <w:pPr>
        <w:rPr>
          <w:szCs w:val="22"/>
        </w:rPr>
      </w:pPr>
      <w:r>
        <w:rPr>
          <w:szCs w:val="22"/>
        </w:rPr>
        <w:t xml:space="preserve">… and this will set ALL residues in chain </w:t>
      </w:r>
      <w:r w:rsidRPr="001755FE">
        <w:rPr>
          <w:rFonts w:ascii="Courier" w:eastAsia="Times New Roman" w:hAnsi="Courier"/>
          <w:szCs w:val="22"/>
        </w:rPr>
        <w:t>&lt;chain identifier&gt;</w:t>
      </w:r>
      <w:r>
        <w:rPr>
          <w:szCs w:val="22"/>
        </w:rPr>
        <w:t xml:space="preserve"> to </w:t>
      </w:r>
      <w:r w:rsidRPr="001755FE">
        <w:rPr>
          <w:rFonts w:ascii="Courier" w:eastAsia="Times New Roman" w:hAnsi="Courier"/>
          <w:szCs w:val="22"/>
        </w:rPr>
        <w:t>&lt;bond mobility&gt;</w:t>
      </w:r>
      <w:r>
        <w:rPr>
          <w:szCs w:val="22"/>
        </w:rPr>
        <w:t xml:space="preserve">.  </w:t>
      </w:r>
    </w:p>
    <w:p w14:paraId="6E61B7E5" w14:textId="77777777" w:rsidR="001755FE" w:rsidRDefault="001755FE" w:rsidP="006E5299">
      <w:pPr>
        <w:rPr>
          <w:szCs w:val="22"/>
        </w:rPr>
      </w:pPr>
    </w:p>
    <w:p w14:paraId="35D8B338" w14:textId="77777777" w:rsidR="001755FE" w:rsidRDefault="001755FE" w:rsidP="006E5299">
      <w:pPr>
        <w:rPr>
          <w:szCs w:val="22"/>
        </w:rPr>
      </w:pPr>
      <w:r>
        <w:rPr>
          <w:szCs w:val="22"/>
        </w:rPr>
        <w:t>Lastly, you can say:</w:t>
      </w:r>
    </w:p>
    <w:p w14:paraId="55603BE4" w14:textId="77777777" w:rsidR="001755FE" w:rsidRDefault="001755FE" w:rsidP="001755FE">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mobilizer</w:t>
      </w:r>
      <w:r w:rsidRPr="00200890">
        <w:rPr>
          <w:rFonts w:ascii="Courier" w:eastAsia="Times New Roman" w:hAnsi="Courier"/>
          <w:szCs w:val="22"/>
        </w:rPr>
        <w:t xml:space="preserve"> </w:t>
      </w:r>
      <w:r>
        <w:rPr>
          <w:rFonts w:ascii="Courier" w:eastAsia="Times New Roman" w:hAnsi="Courier"/>
          <w:szCs w:val="22"/>
        </w:rPr>
        <w:tab/>
        <w:t>&lt;bond mobility&gt;</w:t>
      </w:r>
      <w:r w:rsidRPr="00200890">
        <w:rPr>
          <w:rFonts w:ascii="Courier" w:eastAsia="Times New Roman" w:hAnsi="Courier"/>
          <w:szCs w:val="22"/>
        </w:rPr>
        <w:t xml:space="preserve"> </w:t>
      </w:r>
    </w:p>
    <w:p w14:paraId="67E67DC8" w14:textId="77777777" w:rsidR="001755FE" w:rsidRDefault="001755FE" w:rsidP="006E5299">
      <w:pPr>
        <w:rPr>
          <w:szCs w:val="22"/>
        </w:rPr>
      </w:pPr>
    </w:p>
    <w:p w14:paraId="10744756" w14:textId="77777777" w:rsidR="001755FE" w:rsidRDefault="001755FE" w:rsidP="006E5299">
      <w:pPr>
        <w:rPr>
          <w:szCs w:val="22"/>
        </w:rPr>
      </w:pPr>
      <w:r>
        <w:rPr>
          <w:szCs w:val="22"/>
        </w:rPr>
        <w:t xml:space="preserve">... and this will set all residues in ALL chains to </w:t>
      </w:r>
      <w:r w:rsidRPr="001755FE">
        <w:rPr>
          <w:rFonts w:ascii="Courier" w:eastAsia="Times New Roman" w:hAnsi="Courier"/>
          <w:szCs w:val="22"/>
        </w:rPr>
        <w:t>&lt;bond mobility&gt;</w:t>
      </w:r>
      <w:r>
        <w:rPr>
          <w:szCs w:val="22"/>
        </w:rPr>
        <w:t>.</w:t>
      </w:r>
    </w:p>
    <w:p w14:paraId="57E17460" w14:textId="77777777" w:rsidR="00627BED" w:rsidRDefault="00627BED" w:rsidP="006E5299">
      <w:pPr>
        <w:rPr>
          <w:szCs w:val="22"/>
        </w:rPr>
      </w:pPr>
    </w:p>
    <w:p w14:paraId="7F3A614F" w14:textId="77777777" w:rsidR="00627BED" w:rsidRDefault="00627BED" w:rsidP="006E5299">
      <w:pPr>
        <w:rPr>
          <w:szCs w:val="22"/>
        </w:rPr>
      </w:pPr>
    </w:p>
    <w:p w14:paraId="7DB41D1D" w14:textId="77777777" w:rsidR="00627BED" w:rsidRPr="006669AB" w:rsidRDefault="00627BED" w:rsidP="00627BED">
      <w:pPr>
        <w:rPr>
          <w:szCs w:val="22"/>
        </w:rPr>
      </w:pPr>
    </w:p>
    <w:p w14:paraId="01CDE6D6" w14:textId="77777777" w:rsidR="00627BED" w:rsidRPr="006011E4" w:rsidRDefault="00627BED" w:rsidP="00627BED">
      <w:pPr>
        <w:pStyle w:val="Heading2"/>
      </w:pPr>
      <w:bookmarkStart w:id="28" w:name="_Toc371601826"/>
      <w:r>
        <w:t>applyMobilizersWithin</w:t>
      </w:r>
      <w:bookmarkEnd w:id="28"/>
    </w:p>
    <w:p w14:paraId="531D589D" w14:textId="77777777" w:rsidR="00627BED" w:rsidRPr="006669AB" w:rsidRDefault="00627BED" w:rsidP="00627BED">
      <w:pPr>
        <w:rPr>
          <w:szCs w:val="22"/>
        </w:rPr>
      </w:pPr>
    </w:p>
    <w:p w14:paraId="27DD53B5" w14:textId="77777777" w:rsidR="00627BED" w:rsidRPr="006669AB" w:rsidRDefault="00627BED" w:rsidP="00627BED">
      <w:pPr>
        <w:rPr>
          <w:szCs w:val="22"/>
        </w:rPr>
      </w:pPr>
      <w:r w:rsidRPr="006669AB">
        <w:rPr>
          <w:szCs w:val="22"/>
        </w:rPr>
        <w:t xml:space="preserve">The </w:t>
      </w:r>
      <w:r>
        <w:rPr>
          <w:rFonts w:ascii="Courier" w:eastAsia="Times New Roman" w:hAnsi="Courier"/>
          <w:szCs w:val="22"/>
        </w:rPr>
        <w:t>applyMobilizersWithin</w:t>
      </w:r>
      <w:r w:rsidRPr="00C16F30">
        <w:rPr>
          <w:rFonts w:ascii="Courier" w:eastAsia="Times New Roman" w:hAnsi="Courier"/>
          <w:szCs w:val="22"/>
        </w:rPr>
        <w:t xml:space="preserve"> </w:t>
      </w:r>
      <w:r>
        <w:rPr>
          <w:szCs w:val="22"/>
        </w:rPr>
        <w:t>command</w:t>
      </w:r>
      <w:r w:rsidRPr="006669AB">
        <w:rPr>
          <w:szCs w:val="22"/>
        </w:rPr>
        <w:t xml:space="preserve"> is used </w:t>
      </w:r>
      <w:r>
        <w:rPr>
          <w:szCs w:val="22"/>
        </w:rPr>
        <w:t>to</w:t>
      </w:r>
      <w:r w:rsidRPr="006669AB">
        <w:rPr>
          <w:szCs w:val="22"/>
        </w:rPr>
        <w:t xml:space="preserve"> specifying </w:t>
      </w:r>
      <w:r>
        <w:rPr>
          <w:szCs w:val="22"/>
        </w:rPr>
        <w:t>the bond mobilities for all biopolymer residues within a certain radius of a specified residue.  It has the following syntax:</w:t>
      </w:r>
    </w:p>
    <w:p w14:paraId="70E11AF8" w14:textId="77777777" w:rsidR="00627BED" w:rsidRDefault="00627BED" w:rsidP="00627BED">
      <w:pPr>
        <w:rPr>
          <w:rFonts w:ascii="Courier" w:hAnsi="Courier"/>
          <w:szCs w:val="22"/>
        </w:rPr>
      </w:pPr>
    </w:p>
    <w:p w14:paraId="06D4A298" w14:textId="77777777" w:rsidR="00B630E5" w:rsidRDefault="00627BED" w:rsidP="00627BED">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applyMobilizersWithin</w:t>
      </w:r>
      <w:r>
        <w:rPr>
          <w:rFonts w:ascii="Courier" w:eastAsia="Times New Roman" w:hAnsi="Courier"/>
          <w:szCs w:val="22"/>
        </w:rPr>
        <w:tab/>
        <w:t>&lt;bond mobility&gt;</w:t>
      </w:r>
      <w:r w:rsidRPr="00200890">
        <w:rPr>
          <w:rFonts w:ascii="Courier" w:eastAsia="Times New Roman" w:hAnsi="Courier"/>
          <w:szCs w:val="22"/>
        </w:rPr>
        <w:t xml:space="preserve"> </w:t>
      </w:r>
    </w:p>
    <w:p w14:paraId="266E567F" w14:textId="77777777" w:rsidR="00B630E5" w:rsidRDefault="00B630E5" w:rsidP="00B630E5">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&lt;</w:t>
      </w:r>
      <w:r>
        <w:rPr>
          <w:rFonts w:ascii="Courier" w:eastAsia="Times New Roman" w:hAnsi="Courier"/>
          <w:szCs w:val="22"/>
        </w:rPr>
        <w:t>radius</w:t>
      </w:r>
      <w:r w:rsidRPr="00200890">
        <w:rPr>
          <w:rFonts w:ascii="Courier" w:eastAsia="Times New Roman" w:hAnsi="Courier"/>
          <w:szCs w:val="22"/>
        </w:rPr>
        <w:t xml:space="preserve">&gt; </w:t>
      </w:r>
      <w:r w:rsidRPr="00200890">
        <w:rPr>
          <w:rFonts w:ascii="Courier" w:eastAsia="Times New Roman" w:hAnsi="Helvetica"/>
          <w:szCs w:val="22"/>
        </w:rPr>
        <w:t> </w:t>
      </w:r>
    </w:p>
    <w:p w14:paraId="71F8FF3B" w14:textId="77777777" w:rsidR="00627BED" w:rsidRDefault="00627BED" w:rsidP="00B630E5">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identifier&gt; </w:t>
      </w:r>
      <w:r w:rsidRPr="00200890">
        <w:rPr>
          <w:rFonts w:ascii="Courier" w:eastAsia="Times New Roman" w:hAnsi="Helvetica"/>
          <w:szCs w:val="22"/>
        </w:rPr>
        <w:t> </w:t>
      </w:r>
    </w:p>
    <w:p w14:paraId="78646401" w14:textId="77777777" w:rsidR="00627BED" w:rsidRDefault="00627BED" w:rsidP="00B630E5">
      <w:pPr>
        <w:widowControl w:val="0"/>
        <w:autoSpaceDE w:val="0"/>
        <w:autoSpaceDN w:val="0"/>
        <w:adjustRightInd w:val="0"/>
        <w:spacing w:line="240" w:lineRule="auto"/>
        <w:ind w:left="2160" w:firstLine="720"/>
        <w:jc w:val="left"/>
        <w:rPr>
          <w:rFonts w:ascii="Courier" w:eastAsia="Times New Roman" w:hAnsi="Courier"/>
          <w:szCs w:val="22"/>
        </w:rPr>
      </w:pPr>
      <w:r w:rsidRPr="00200890">
        <w:rPr>
          <w:rFonts w:ascii="Courier" w:eastAsia="Times New Roman" w:hAnsi="Courier"/>
          <w:szCs w:val="22"/>
        </w:rPr>
        <w:t>&lt;residue</w:t>
      </w:r>
      <w:r>
        <w:rPr>
          <w:rFonts w:ascii="Courier" w:eastAsia="Times New Roman" w:hAnsi="Courier"/>
          <w:szCs w:val="22"/>
        </w:rPr>
        <w:t xml:space="preserve"> </w:t>
      </w:r>
      <w:r w:rsidR="00B630E5">
        <w:rPr>
          <w:rFonts w:ascii="Courier" w:eastAsia="Times New Roman" w:hAnsi="Courier"/>
          <w:szCs w:val="22"/>
        </w:rPr>
        <w:t>ID</w:t>
      </w:r>
      <w:r w:rsidRPr="00200890">
        <w:rPr>
          <w:rFonts w:ascii="Courier" w:eastAsia="Times New Roman" w:hAnsi="Courier"/>
          <w:szCs w:val="22"/>
        </w:rPr>
        <w:t xml:space="preserve">&gt; </w:t>
      </w:r>
    </w:p>
    <w:p w14:paraId="3E5D7805" w14:textId="77777777" w:rsidR="00627BED" w:rsidRDefault="00627BED" w:rsidP="00627BED">
      <w:pPr>
        <w:rPr>
          <w:rFonts w:ascii="Courier" w:hAnsi="Courier"/>
          <w:szCs w:val="22"/>
        </w:rPr>
      </w:pPr>
    </w:p>
    <w:p w14:paraId="22D222D2" w14:textId="22746B77" w:rsidR="00627BED" w:rsidRDefault="00B630E5" w:rsidP="00627BED">
      <w:pPr>
        <w:rPr>
          <w:szCs w:val="22"/>
        </w:rPr>
      </w:pPr>
      <w:r>
        <w:rPr>
          <w:szCs w:val="22"/>
        </w:rPr>
        <w:t xml:space="preserve">The </w:t>
      </w:r>
      <w:r>
        <w:rPr>
          <w:rFonts w:ascii="Courier" w:eastAsia="Times New Roman" w:hAnsi="Courier"/>
          <w:szCs w:val="22"/>
        </w:rPr>
        <w:t>radius</w:t>
      </w:r>
      <w:r w:rsidR="00627BED" w:rsidRPr="006669AB">
        <w:rPr>
          <w:szCs w:val="22"/>
        </w:rPr>
        <w:t xml:space="preserve"> </w:t>
      </w:r>
      <w:r>
        <w:rPr>
          <w:szCs w:val="22"/>
        </w:rPr>
        <w:t>is measured between representative atoms (C</w:t>
      </w:r>
      <w:r>
        <w:rPr>
          <w:rFonts w:ascii="Microsoft Sans Serif" w:hAnsi="Microsoft Sans Serif" w:cs="Microsoft Sans Serif"/>
          <w:szCs w:val="22"/>
          <w:lang w:val="el-GR"/>
        </w:rPr>
        <w:t>α</w:t>
      </w:r>
      <w:r>
        <w:rPr>
          <w:rFonts w:ascii="Microsoft Sans Serif" w:hAnsi="Microsoft Sans Serif" w:cs="Microsoft Sans Serif"/>
          <w:szCs w:val="22"/>
        </w:rPr>
        <w:t xml:space="preserve"> </w:t>
      </w:r>
      <w:r>
        <w:rPr>
          <w:szCs w:val="22"/>
        </w:rPr>
        <w:t xml:space="preserve">for protein, C4* for nucleic acids) and (like always) in </w:t>
      </w:r>
      <w:r w:rsidR="00E828C6">
        <w:rPr>
          <w:szCs w:val="22"/>
        </w:rPr>
        <w:t>nm</w:t>
      </w:r>
      <w:r>
        <w:rPr>
          <w:szCs w:val="22"/>
        </w:rPr>
        <w:t xml:space="preserve">.  The acceptable values of </w:t>
      </w:r>
      <w:r>
        <w:rPr>
          <w:rFonts w:ascii="Courier" w:eastAsia="Times New Roman" w:hAnsi="Courier"/>
          <w:szCs w:val="22"/>
        </w:rPr>
        <w:t>&lt;bond mobility&gt;</w:t>
      </w:r>
      <w:r w:rsidRPr="00200890">
        <w:rPr>
          <w:rFonts w:ascii="Courier" w:eastAsia="Times New Roman" w:hAnsi="Courier"/>
          <w:szCs w:val="22"/>
        </w:rPr>
        <w:t xml:space="preserve"> </w:t>
      </w:r>
      <w:r>
        <w:rPr>
          <w:szCs w:val="22"/>
        </w:rPr>
        <w:t xml:space="preserve">are as listed above.  </w:t>
      </w:r>
    </w:p>
    <w:p w14:paraId="728EA54F" w14:textId="77777777" w:rsidR="00B630E5" w:rsidRPr="006669AB" w:rsidRDefault="00B630E5" w:rsidP="00B630E5">
      <w:pPr>
        <w:rPr>
          <w:szCs w:val="22"/>
        </w:rPr>
      </w:pPr>
    </w:p>
    <w:p w14:paraId="6568AB6D" w14:textId="77777777" w:rsidR="00B630E5" w:rsidRPr="006011E4" w:rsidRDefault="00B630E5" w:rsidP="00B630E5">
      <w:pPr>
        <w:pStyle w:val="Heading2"/>
      </w:pPr>
      <w:bookmarkStart w:id="29" w:name="_Toc371601827"/>
      <w:r w:rsidRPr="00B630E5">
        <w:t>mobilizeInterfaces</w:t>
      </w:r>
      <w:bookmarkEnd w:id="29"/>
      <w:r>
        <w:t xml:space="preserve"> </w:t>
      </w:r>
    </w:p>
    <w:p w14:paraId="7B856BCE" w14:textId="77777777" w:rsidR="00B630E5" w:rsidRPr="006669AB" w:rsidRDefault="00B630E5" w:rsidP="00B630E5">
      <w:pPr>
        <w:rPr>
          <w:szCs w:val="22"/>
        </w:rPr>
      </w:pPr>
    </w:p>
    <w:p w14:paraId="4885BDAA" w14:textId="77777777" w:rsidR="00B630E5" w:rsidRPr="006669AB" w:rsidRDefault="00B630E5" w:rsidP="00B630E5">
      <w:pPr>
        <w:rPr>
          <w:szCs w:val="22"/>
        </w:rPr>
      </w:pPr>
      <w:r w:rsidRPr="006669AB">
        <w:rPr>
          <w:szCs w:val="22"/>
        </w:rPr>
        <w:lastRenderedPageBreak/>
        <w:t xml:space="preserve">The </w:t>
      </w:r>
      <w:r>
        <w:rPr>
          <w:rFonts w:ascii="Courier" w:eastAsia="Times New Roman" w:hAnsi="Courier"/>
          <w:szCs w:val="22"/>
        </w:rPr>
        <w:t>mobilizeInterfaces</w:t>
      </w:r>
      <w:r w:rsidRPr="00C16F30">
        <w:rPr>
          <w:rFonts w:ascii="Courier" w:eastAsia="Times New Roman" w:hAnsi="Courier"/>
          <w:szCs w:val="22"/>
        </w:rPr>
        <w:t xml:space="preserve"> </w:t>
      </w:r>
      <w:r>
        <w:rPr>
          <w:szCs w:val="22"/>
        </w:rPr>
        <w:t>command</w:t>
      </w:r>
      <w:r w:rsidRPr="006669AB">
        <w:rPr>
          <w:szCs w:val="22"/>
        </w:rPr>
        <w:t xml:space="preserve"> is used </w:t>
      </w:r>
      <w:r>
        <w:rPr>
          <w:szCs w:val="22"/>
        </w:rPr>
        <w:t>to</w:t>
      </w:r>
      <w:r w:rsidRPr="006669AB">
        <w:rPr>
          <w:szCs w:val="22"/>
        </w:rPr>
        <w:t xml:space="preserve"> specifying </w:t>
      </w:r>
      <w:r>
        <w:rPr>
          <w:szCs w:val="22"/>
        </w:rPr>
        <w:t>the bond mobilities for all biopolymer residues within a certain distance of all interfaces of a given biopolymer chain</w:t>
      </w:r>
      <w:r w:rsidR="00AD0FEF">
        <w:rPr>
          <w:szCs w:val="22"/>
        </w:rPr>
        <w:t xml:space="preserve"> or chains</w:t>
      </w:r>
      <w:r>
        <w:rPr>
          <w:szCs w:val="22"/>
        </w:rPr>
        <w:t>. The syntax is:</w:t>
      </w:r>
    </w:p>
    <w:p w14:paraId="4DC9F81A" w14:textId="77777777" w:rsidR="00B630E5" w:rsidRDefault="00B630E5" w:rsidP="00B630E5">
      <w:pPr>
        <w:rPr>
          <w:rFonts w:ascii="Courier" w:hAnsi="Courier"/>
          <w:szCs w:val="22"/>
        </w:rPr>
      </w:pPr>
    </w:p>
    <w:p w14:paraId="583FD303" w14:textId="77777777" w:rsidR="00B630E5" w:rsidRDefault="00B630E5" w:rsidP="00B630E5">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mobilizeInterfaces</w:t>
      </w:r>
      <w:r>
        <w:rPr>
          <w:rFonts w:ascii="Courier" w:eastAsia="Times New Roman" w:hAnsi="Courier"/>
          <w:szCs w:val="22"/>
        </w:rPr>
        <w:tab/>
        <w:t>&lt;interface depth&gt;</w:t>
      </w:r>
      <w:r w:rsidRPr="00200890">
        <w:rPr>
          <w:rFonts w:ascii="Courier" w:eastAsia="Times New Roman" w:hAnsi="Courier"/>
          <w:szCs w:val="22"/>
        </w:rPr>
        <w:t xml:space="preserve"> </w:t>
      </w:r>
    </w:p>
    <w:p w14:paraId="238F0491" w14:textId="77777777" w:rsidR="00B630E5" w:rsidRDefault="00B630E5" w:rsidP="00B630E5">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&lt;</w:t>
      </w:r>
      <w:r>
        <w:rPr>
          <w:rFonts w:ascii="Courier" w:eastAsia="Times New Roman" w:hAnsi="Courier"/>
          <w:szCs w:val="22"/>
        </w:rPr>
        <w:t>bond mobility</w:t>
      </w:r>
      <w:r w:rsidRPr="00200890">
        <w:rPr>
          <w:rFonts w:ascii="Courier" w:eastAsia="Times New Roman" w:hAnsi="Courier"/>
          <w:szCs w:val="22"/>
        </w:rPr>
        <w:t xml:space="preserve">&gt; </w:t>
      </w:r>
      <w:r w:rsidRPr="00200890">
        <w:rPr>
          <w:rFonts w:ascii="Courier" w:eastAsia="Times New Roman" w:hAnsi="Helvetica"/>
          <w:szCs w:val="22"/>
        </w:rPr>
        <w:t> </w:t>
      </w:r>
    </w:p>
    <w:p w14:paraId="40AEE66C" w14:textId="77777777" w:rsidR="00B630E5" w:rsidRDefault="00B630E5" w:rsidP="00B630E5">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w:t>
      </w:r>
      <w:r w:rsidR="00AD0FEF">
        <w:rPr>
          <w:rFonts w:ascii="Courier" w:eastAsia="Times New Roman" w:hAnsi="Courier"/>
          <w:szCs w:val="22"/>
        </w:rPr>
        <w:t>1</w:t>
      </w:r>
      <w:r w:rsidRPr="00200890">
        <w:rPr>
          <w:rFonts w:ascii="Courier" w:eastAsia="Times New Roman" w:hAnsi="Courier"/>
          <w:szCs w:val="22"/>
        </w:rPr>
        <w:t>&gt;</w:t>
      </w:r>
      <w:r w:rsidR="00AD0FEF">
        <w:rPr>
          <w:rFonts w:ascii="Courier" w:eastAsia="Times New Roman" w:hAnsi="Courier"/>
          <w:szCs w:val="22"/>
        </w:rPr>
        <w:t xml:space="preserve"> [</w:t>
      </w:r>
      <w:r w:rsidR="00AD0FEF" w:rsidRPr="00200890">
        <w:rPr>
          <w:rFonts w:ascii="Courier" w:eastAsia="Times New Roman" w:hAnsi="Courier"/>
          <w:szCs w:val="22"/>
        </w:rPr>
        <w:t xml:space="preserve">&lt;chain </w:t>
      </w:r>
      <w:r w:rsidR="00AD0FEF">
        <w:rPr>
          <w:rFonts w:ascii="Courier" w:eastAsia="Times New Roman" w:hAnsi="Courier"/>
          <w:szCs w:val="22"/>
        </w:rPr>
        <w:t>2</w:t>
      </w:r>
      <w:r w:rsidR="00AD0FEF" w:rsidRPr="00200890">
        <w:rPr>
          <w:rFonts w:ascii="Courier" w:eastAsia="Times New Roman" w:hAnsi="Courier"/>
          <w:szCs w:val="22"/>
        </w:rPr>
        <w:t>&gt;</w:t>
      </w:r>
      <w:r w:rsidR="00AD0FEF">
        <w:rPr>
          <w:rFonts w:ascii="Courier" w:eastAsia="Times New Roman" w:hAnsi="Courier"/>
          <w:szCs w:val="22"/>
        </w:rPr>
        <w:t xml:space="preserve"> [</w:t>
      </w:r>
      <w:r w:rsidR="00AD0FEF" w:rsidRPr="00200890">
        <w:rPr>
          <w:rFonts w:ascii="Courier" w:eastAsia="Times New Roman" w:hAnsi="Courier"/>
          <w:szCs w:val="22"/>
        </w:rPr>
        <w:t xml:space="preserve">&lt;chain </w:t>
      </w:r>
      <w:r w:rsidR="00AD0FEF">
        <w:rPr>
          <w:rFonts w:ascii="Courier" w:eastAsia="Times New Roman" w:hAnsi="Courier"/>
          <w:szCs w:val="22"/>
        </w:rPr>
        <w:t>3</w:t>
      </w:r>
      <w:r w:rsidR="00AD0FEF" w:rsidRPr="00200890">
        <w:rPr>
          <w:rFonts w:ascii="Courier" w:eastAsia="Times New Roman" w:hAnsi="Courier"/>
          <w:szCs w:val="22"/>
        </w:rPr>
        <w:t>&gt;</w:t>
      </w:r>
      <w:r w:rsidR="00AD0FEF">
        <w:rPr>
          <w:rFonts w:ascii="Courier" w:eastAsia="Times New Roman" w:hAnsi="Courier"/>
          <w:szCs w:val="22"/>
        </w:rPr>
        <w:t xml:space="preserve"> […etc]]]</w:t>
      </w:r>
      <w:r w:rsidRPr="00200890">
        <w:rPr>
          <w:rFonts w:ascii="Courier" w:eastAsia="Times New Roman" w:hAnsi="Courier"/>
          <w:szCs w:val="22"/>
        </w:rPr>
        <w:t xml:space="preserve"> </w:t>
      </w:r>
      <w:r w:rsidRPr="00200890">
        <w:rPr>
          <w:rFonts w:ascii="Courier" w:eastAsia="Times New Roman" w:hAnsi="Helvetica"/>
          <w:szCs w:val="22"/>
        </w:rPr>
        <w:t> </w:t>
      </w:r>
    </w:p>
    <w:p w14:paraId="10CA9C79" w14:textId="77777777" w:rsidR="00B630E5" w:rsidRDefault="00B630E5" w:rsidP="00B630E5">
      <w:pPr>
        <w:rPr>
          <w:rFonts w:ascii="Courier" w:hAnsi="Courier"/>
          <w:szCs w:val="22"/>
        </w:rPr>
      </w:pPr>
    </w:p>
    <w:p w14:paraId="47E17C43" w14:textId="77777777" w:rsidR="00AD0FEF" w:rsidRDefault="00B630E5" w:rsidP="00B630E5">
      <w:pPr>
        <w:rPr>
          <w:szCs w:val="22"/>
        </w:rPr>
      </w:pPr>
      <w:r>
        <w:rPr>
          <w:szCs w:val="22"/>
        </w:rPr>
        <w:t xml:space="preserve">The </w:t>
      </w:r>
      <w:r>
        <w:rPr>
          <w:rFonts w:ascii="Courier" w:eastAsia="Times New Roman" w:hAnsi="Courier"/>
          <w:szCs w:val="22"/>
        </w:rPr>
        <w:t>&lt;interface depth&gt;</w:t>
      </w:r>
      <w:r w:rsidRPr="00200890">
        <w:rPr>
          <w:rFonts w:ascii="Courier" w:eastAsia="Times New Roman" w:hAnsi="Courier"/>
          <w:szCs w:val="22"/>
        </w:rPr>
        <w:t xml:space="preserve"> </w:t>
      </w:r>
      <w:r>
        <w:rPr>
          <w:szCs w:val="22"/>
        </w:rPr>
        <w:t>is measured as the minimum distance between atoms on different chains across an interface.</w:t>
      </w:r>
      <w:r w:rsidR="00AD0FEF">
        <w:rPr>
          <w:szCs w:val="22"/>
        </w:rPr>
        <w:t xml:space="preserve"> Note that this counts over </w:t>
      </w:r>
      <w:r w:rsidR="00AD0FEF">
        <w:rPr>
          <w:i/>
          <w:szCs w:val="22"/>
        </w:rPr>
        <w:t xml:space="preserve">all </w:t>
      </w:r>
      <w:r w:rsidR="00AD0FEF">
        <w:rPr>
          <w:szCs w:val="22"/>
        </w:rPr>
        <w:t>atoms, not just the C</w:t>
      </w:r>
      <w:r w:rsidR="00AD0FEF">
        <w:rPr>
          <w:rFonts w:ascii="Microsoft Sans Serif" w:hAnsi="Microsoft Sans Serif" w:cs="Microsoft Sans Serif"/>
          <w:szCs w:val="22"/>
          <w:lang w:val="el-GR"/>
        </w:rPr>
        <w:t>α</w:t>
      </w:r>
      <w:r w:rsidR="00AD0FEF" w:rsidRPr="00482E88">
        <w:rPr>
          <w:szCs w:val="22"/>
        </w:rPr>
        <w:t xml:space="preserve"> </w:t>
      </w:r>
      <w:r w:rsidR="00AD0FEF">
        <w:rPr>
          <w:szCs w:val="22"/>
        </w:rPr>
        <w:t>or C3*. We are now using OpenMM’s neighborlisting for this, which is pretty economical even if you aren’t set up to use the GPU.</w:t>
      </w:r>
      <w:r>
        <w:rPr>
          <w:szCs w:val="22"/>
        </w:rPr>
        <w:t xml:space="preserve"> </w:t>
      </w:r>
      <w:r>
        <w:rPr>
          <w:rFonts w:ascii="Courier" w:eastAsia="Times New Roman" w:hAnsi="Courier"/>
          <w:szCs w:val="22"/>
        </w:rPr>
        <w:t>&lt;</w:t>
      </w:r>
      <w:r w:rsidR="00AD0FEF">
        <w:rPr>
          <w:rFonts w:ascii="Courier" w:eastAsia="Times New Roman" w:hAnsi="Courier"/>
          <w:szCs w:val="22"/>
        </w:rPr>
        <w:t xml:space="preserve">bond mobility&gt; </w:t>
      </w:r>
      <w:r w:rsidR="00AD0FEF">
        <w:rPr>
          <w:szCs w:val="22"/>
        </w:rPr>
        <w:t xml:space="preserve">is that desired at the interface – </w:t>
      </w:r>
      <w:r w:rsidR="00AD0FEF">
        <w:rPr>
          <w:rFonts w:ascii="Courier" w:eastAsia="Times New Roman" w:hAnsi="Courier"/>
          <w:szCs w:val="22"/>
        </w:rPr>
        <w:t xml:space="preserve">Rigid, Torsion, Free, </w:t>
      </w:r>
      <w:r w:rsidR="00AD0FEF">
        <w:rPr>
          <w:szCs w:val="22"/>
        </w:rPr>
        <w:t xml:space="preserve">or </w:t>
      </w:r>
      <w:r w:rsidR="00AD0FEF">
        <w:rPr>
          <w:rFonts w:ascii="Courier" w:eastAsia="Times New Roman" w:hAnsi="Courier"/>
          <w:szCs w:val="22"/>
        </w:rPr>
        <w:t>Default.</w:t>
      </w:r>
      <w:r w:rsidR="00AD0FEF">
        <w:rPr>
          <w:szCs w:val="22"/>
        </w:rPr>
        <w:t xml:space="preserve"> </w:t>
      </w:r>
      <w:r w:rsidR="00AD0FEF" w:rsidRPr="00200890">
        <w:rPr>
          <w:rFonts w:ascii="Courier" w:eastAsia="Times New Roman" w:hAnsi="Courier"/>
          <w:szCs w:val="22"/>
        </w:rPr>
        <w:t>&lt;</w:t>
      </w:r>
      <w:r>
        <w:rPr>
          <w:rFonts w:ascii="Courier" w:eastAsia="Times New Roman" w:hAnsi="Courier"/>
          <w:szCs w:val="22"/>
        </w:rPr>
        <w:t xml:space="preserve">chain </w:t>
      </w:r>
      <w:r w:rsidR="00AD0FEF">
        <w:rPr>
          <w:rFonts w:ascii="Courier" w:eastAsia="Times New Roman" w:hAnsi="Courier"/>
          <w:szCs w:val="22"/>
        </w:rPr>
        <w:t>1,2, etc</w:t>
      </w:r>
      <w:r>
        <w:rPr>
          <w:rFonts w:ascii="Courier" w:eastAsia="Times New Roman" w:hAnsi="Courier"/>
          <w:szCs w:val="22"/>
        </w:rPr>
        <w:t>&gt;</w:t>
      </w:r>
      <w:r w:rsidRPr="00200890">
        <w:rPr>
          <w:rFonts w:ascii="Courier" w:eastAsia="Times New Roman" w:hAnsi="Courier"/>
          <w:szCs w:val="22"/>
        </w:rPr>
        <w:t xml:space="preserve"> </w:t>
      </w:r>
      <w:r>
        <w:rPr>
          <w:szCs w:val="22"/>
        </w:rPr>
        <w:t xml:space="preserve"> is the </w:t>
      </w:r>
      <w:r w:rsidR="00AD0FEF">
        <w:rPr>
          <w:szCs w:val="22"/>
        </w:rPr>
        <w:t xml:space="preserve">list of </w:t>
      </w:r>
      <w:r>
        <w:rPr>
          <w:szCs w:val="22"/>
        </w:rPr>
        <w:t>chain</w:t>
      </w:r>
      <w:r w:rsidR="00AD0FEF">
        <w:rPr>
          <w:szCs w:val="22"/>
        </w:rPr>
        <w:t>s forming a complex,</w:t>
      </w:r>
      <w:r>
        <w:rPr>
          <w:szCs w:val="22"/>
        </w:rPr>
        <w:t xml:space="preserve"> whose interfaces </w:t>
      </w:r>
      <w:r w:rsidR="00AD0FEF">
        <w:rPr>
          <w:szCs w:val="22"/>
        </w:rPr>
        <w:t xml:space="preserve">with the </w:t>
      </w:r>
      <w:r w:rsidR="00AD0FEF">
        <w:rPr>
          <w:i/>
          <w:szCs w:val="22"/>
        </w:rPr>
        <w:t xml:space="preserve">rest </w:t>
      </w:r>
      <w:r w:rsidR="00AD0FEF">
        <w:rPr>
          <w:szCs w:val="22"/>
        </w:rPr>
        <w:t xml:space="preserve">of the system </w:t>
      </w:r>
      <w:r>
        <w:rPr>
          <w:szCs w:val="22"/>
        </w:rPr>
        <w:t>you are interested in.</w:t>
      </w:r>
      <w:r w:rsidR="00AD0FEF">
        <w:rPr>
          <w:szCs w:val="22"/>
        </w:rPr>
        <w:t xml:space="preserve">  For example, say you have a complex of chains A, B, and E.  If you issue:</w:t>
      </w:r>
    </w:p>
    <w:p w14:paraId="3068F9EC" w14:textId="77777777" w:rsidR="00AD0FEF" w:rsidRDefault="00B630E5" w:rsidP="00B630E5">
      <w:pPr>
        <w:rPr>
          <w:szCs w:val="22"/>
        </w:rPr>
      </w:pPr>
      <w:r>
        <w:rPr>
          <w:szCs w:val="22"/>
        </w:rPr>
        <w:t xml:space="preserve"> </w:t>
      </w:r>
    </w:p>
    <w:p w14:paraId="46489592" w14:textId="77777777" w:rsidR="00B630E5" w:rsidRDefault="00AD0FEF" w:rsidP="00B630E5">
      <w:pPr>
        <w:rPr>
          <w:szCs w:val="22"/>
        </w:rPr>
      </w:pPr>
      <w:r>
        <w:rPr>
          <w:rFonts w:ascii="Courier" w:eastAsia="Times New Roman" w:hAnsi="Courier"/>
          <w:szCs w:val="22"/>
        </w:rPr>
        <w:t>mobilizeInterfaces 0.6 Default A B</w:t>
      </w:r>
    </w:p>
    <w:p w14:paraId="699EDCC6" w14:textId="77777777" w:rsidR="00B630E5" w:rsidRDefault="00B630E5" w:rsidP="00B630E5">
      <w:pPr>
        <w:rPr>
          <w:szCs w:val="22"/>
        </w:rPr>
      </w:pPr>
    </w:p>
    <w:p w14:paraId="0E8896DD" w14:textId="77777777" w:rsidR="00AD0FEF" w:rsidRDefault="00B630E5" w:rsidP="006E5299">
      <w:pPr>
        <w:rPr>
          <w:szCs w:val="22"/>
        </w:rPr>
      </w:pPr>
      <w:r>
        <w:rPr>
          <w:szCs w:val="22"/>
        </w:rPr>
        <w:t xml:space="preserve">Then all residues at </w:t>
      </w:r>
      <w:r w:rsidR="00AD0FEF">
        <w:rPr>
          <w:szCs w:val="22"/>
        </w:rPr>
        <w:t>the interface</w:t>
      </w:r>
      <w:r>
        <w:rPr>
          <w:szCs w:val="22"/>
        </w:rPr>
        <w:t xml:space="preserve"> between </w:t>
      </w:r>
      <w:r w:rsidR="00AD0FEF">
        <w:rPr>
          <w:szCs w:val="22"/>
        </w:rPr>
        <w:t>the complex AB, and chain E, to a depth of 0.6 nm, will get bond mobility</w:t>
      </w:r>
      <w:r w:rsidR="00AD0FEF" w:rsidRPr="00AD0FEF">
        <w:rPr>
          <w:rFonts w:ascii="Courier" w:eastAsia="Times New Roman" w:hAnsi="Courier"/>
          <w:szCs w:val="22"/>
        </w:rPr>
        <w:t xml:space="preserve"> </w:t>
      </w:r>
      <w:r w:rsidR="00AD0FEF">
        <w:rPr>
          <w:rFonts w:ascii="Courier" w:eastAsia="Times New Roman" w:hAnsi="Courier"/>
          <w:szCs w:val="22"/>
        </w:rPr>
        <w:t>Default</w:t>
      </w:r>
      <w:r w:rsidR="00AD0FEF">
        <w:rPr>
          <w:szCs w:val="22"/>
        </w:rPr>
        <w:t>.  Note that this will do nothing in particular to the interface between A and B! In this case you could just as easily have issued:</w:t>
      </w:r>
    </w:p>
    <w:p w14:paraId="29104439" w14:textId="77777777" w:rsidR="00AD0FEF" w:rsidRDefault="00AD0FEF" w:rsidP="006E5299">
      <w:pPr>
        <w:rPr>
          <w:szCs w:val="22"/>
        </w:rPr>
      </w:pPr>
    </w:p>
    <w:p w14:paraId="7016116D" w14:textId="77777777" w:rsidR="00AD0FEF" w:rsidRDefault="00AD0FEF" w:rsidP="00AD0FEF">
      <w:pPr>
        <w:rPr>
          <w:szCs w:val="22"/>
        </w:rPr>
      </w:pPr>
      <w:r>
        <w:rPr>
          <w:rFonts w:ascii="Courier" w:eastAsia="Times New Roman" w:hAnsi="Courier"/>
          <w:szCs w:val="22"/>
        </w:rPr>
        <w:t>mobilizeInterfaces 0.6 Default E</w:t>
      </w:r>
    </w:p>
    <w:p w14:paraId="19A770D2" w14:textId="77777777" w:rsidR="00011988" w:rsidRDefault="00011988" w:rsidP="006E5299">
      <w:pPr>
        <w:rPr>
          <w:szCs w:val="22"/>
        </w:rPr>
      </w:pPr>
    </w:p>
    <w:p w14:paraId="479FE342" w14:textId="77777777" w:rsidR="00011988" w:rsidRDefault="00011988" w:rsidP="00011988">
      <w:pPr>
        <w:rPr>
          <w:szCs w:val="22"/>
        </w:rPr>
      </w:pPr>
      <w:r>
        <w:rPr>
          <w:szCs w:val="22"/>
        </w:rPr>
        <w:t>If you like to be explicit (a good habit, by the way), you can use the alternate syntax:</w:t>
      </w:r>
    </w:p>
    <w:p w14:paraId="5BDE32F1" w14:textId="77777777" w:rsidR="00011988" w:rsidRDefault="00011988" w:rsidP="00011988">
      <w:pPr>
        <w:rPr>
          <w:szCs w:val="22"/>
        </w:rPr>
      </w:pPr>
    </w:p>
    <w:p w14:paraId="76552AD4" w14:textId="77777777" w:rsidR="00011988" w:rsidRDefault="00011988" w:rsidP="00011988">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mobilizeInterfaces</w:t>
      </w:r>
      <w:r>
        <w:rPr>
          <w:rFonts w:ascii="Courier" w:eastAsia="Times New Roman" w:hAnsi="Courier"/>
          <w:szCs w:val="22"/>
        </w:rPr>
        <w:tab/>
        <w:t>&lt;interface depth&gt;</w:t>
      </w:r>
      <w:r w:rsidRPr="00200890">
        <w:rPr>
          <w:rFonts w:ascii="Courier" w:eastAsia="Times New Roman" w:hAnsi="Courier"/>
          <w:szCs w:val="22"/>
        </w:rPr>
        <w:t xml:space="preserve"> </w:t>
      </w:r>
    </w:p>
    <w:p w14:paraId="3C58FAB5" w14:textId="77777777" w:rsidR="00011988" w:rsidRDefault="00011988" w:rsidP="00011988">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&lt;</w:t>
      </w:r>
      <w:r>
        <w:rPr>
          <w:rFonts w:ascii="Courier" w:eastAsia="Times New Roman" w:hAnsi="Courier"/>
          <w:szCs w:val="22"/>
        </w:rPr>
        <w:t>bond mobility</w:t>
      </w:r>
      <w:r w:rsidRPr="00200890">
        <w:rPr>
          <w:rFonts w:ascii="Courier" w:eastAsia="Times New Roman" w:hAnsi="Courier"/>
          <w:szCs w:val="22"/>
        </w:rPr>
        <w:t xml:space="preserve">&gt; </w:t>
      </w:r>
      <w:r w:rsidRPr="00200890">
        <w:rPr>
          <w:rFonts w:ascii="Courier" w:eastAsia="Times New Roman" w:hAnsi="Helvetica"/>
          <w:szCs w:val="22"/>
        </w:rPr>
        <w:t> </w:t>
      </w:r>
    </w:p>
    <w:p w14:paraId="3C96B69D" w14:textId="77777777" w:rsidR="00011988" w:rsidRDefault="00011988" w:rsidP="00011988">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w:t>
      </w:r>
      <w:r>
        <w:rPr>
          <w:rFonts w:ascii="Courier" w:eastAsia="Times New Roman" w:hAnsi="Courier"/>
          <w:szCs w:val="22"/>
        </w:rPr>
        <w:t>1</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2</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3</w:t>
      </w:r>
      <w:r w:rsidRPr="00200890">
        <w:rPr>
          <w:rFonts w:ascii="Courier" w:eastAsia="Times New Roman" w:hAnsi="Courier"/>
          <w:szCs w:val="22"/>
        </w:rPr>
        <w:t>&gt;</w:t>
      </w:r>
      <w:r>
        <w:rPr>
          <w:rFonts w:ascii="Courier" w:eastAsia="Times New Roman" w:hAnsi="Courier"/>
          <w:szCs w:val="22"/>
        </w:rPr>
        <w:t xml:space="preserve"> […etc]]]</w:t>
      </w:r>
      <w:r w:rsidRPr="00200890">
        <w:rPr>
          <w:rFonts w:ascii="Courier" w:eastAsia="Times New Roman" w:hAnsi="Courier"/>
          <w:szCs w:val="22"/>
        </w:rPr>
        <w:t xml:space="preserve"> </w:t>
      </w:r>
      <w:r w:rsidRPr="00200890">
        <w:rPr>
          <w:rFonts w:ascii="Courier" w:eastAsia="Times New Roman" w:hAnsi="Helvetica"/>
          <w:szCs w:val="22"/>
        </w:rPr>
        <w:t> </w:t>
      </w:r>
    </w:p>
    <w:p w14:paraId="7CE87C19" w14:textId="77777777" w:rsidR="00011988" w:rsidRDefault="00011988" w:rsidP="00011988">
      <w:pPr>
        <w:widowControl w:val="0"/>
        <w:autoSpaceDE w:val="0"/>
        <w:autoSpaceDN w:val="0"/>
        <w:adjustRightInd w:val="0"/>
        <w:spacing w:line="240" w:lineRule="auto"/>
        <w:ind w:left="2160" w:firstLine="720"/>
        <w:jc w:val="left"/>
        <w:rPr>
          <w:rFonts w:ascii="Courier" w:eastAsia="Times New Roman" w:hAnsi="Helvetica"/>
          <w:szCs w:val="22"/>
        </w:rPr>
      </w:pPr>
      <w:r>
        <w:rPr>
          <w:rFonts w:ascii="Courier" w:eastAsia="Times New Roman" w:hAnsi="Helvetica"/>
          <w:szCs w:val="22"/>
        </w:rPr>
        <w:t>Versus</w:t>
      </w:r>
    </w:p>
    <w:p w14:paraId="7DEDCDD4" w14:textId="77777777" w:rsidR="00011988" w:rsidRDefault="00011988" w:rsidP="00011988">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w:t>
      </w:r>
      <w:r>
        <w:rPr>
          <w:rFonts w:ascii="Courier" w:eastAsia="Times New Roman" w:hAnsi="Courier"/>
          <w:szCs w:val="22"/>
        </w:rPr>
        <w:t>I</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II</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III</w:t>
      </w:r>
      <w:r w:rsidRPr="00200890">
        <w:rPr>
          <w:rFonts w:ascii="Courier" w:eastAsia="Times New Roman" w:hAnsi="Courier"/>
          <w:szCs w:val="22"/>
        </w:rPr>
        <w:t>&gt;</w:t>
      </w:r>
      <w:r>
        <w:rPr>
          <w:rFonts w:ascii="Courier" w:eastAsia="Times New Roman" w:hAnsi="Courier"/>
          <w:szCs w:val="22"/>
        </w:rPr>
        <w:t xml:space="preserve"> […etc]]]</w:t>
      </w:r>
      <w:r w:rsidRPr="00200890">
        <w:rPr>
          <w:rFonts w:ascii="Courier" w:eastAsia="Times New Roman" w:hAnsi="Courier"/>
          <w:szCs w:val="22"/>
        </w:rPr>
        <w:t xml:space="preserve"> </w:t>
      </w:r>
      <w:r w:rsidRPr="00200890">
        <w:rPr>
          <w:rFonts w:ascii="Courier" w:eastAsia="Times New Roman" w:hAnsi="Helvetica"/>
          <w:szCs w:val="22"/>
        </w:rPr>
        <w:t> </w:t>
      </w:r>
    </w:p>
    <w:p w14:paraId="26FE3CDF" w14:textId="77777777" w:rsidR="00011988" w:rsidRDefault="00011988" w:rsidP="00011988">
      <w:pPr>
        <w:widowControl w:val="0"/>
        <w:autoSpaceDE w:val="0"/>
        <w:autoSpaceDN w:val="0"/>
        <w:adjustRightInd w:val="0"/>
        <w:spacing w:line="240" w:lineRule="auto"/>
        <w:ind w:left="2160" w:firstLine="720"/>
        <w:jc w:val="left"/>
        <w:rPr>
          <w:rFonts w:ascii="Courier" w:eastAsia="Times New Roman" w:hAnsi="Helvetica"/>
          <w:szCs w:val="22"/>
        </w:rPr>
      </w:pPr>
    </w:p>
    <w:p w14:paraId="0271FE6C" w14:textId="77777777" w:rsidR="00011988" w:rsidRDefault="00011988" w:rsidP="006E5299">
      <w:pPr>
        <w:rPr>
          <w:szCs w:val="22"/>
        </w:rPr>
      </w:pPr>
    </w:p>
    <w:p w14:paraId="6A3A2CAE" w14:textId="77777777" w:rsidR="00011988" w:rsidRDefault="00011988" w:rsidP="00011988">
      <w:pPr>
        <w:widowControl w:val="0"/>
        <w:autoSpaceDE w:val="0"/>
        <w:autoSpaceDN w:val="0"/>
        <w:adjustRightInd w:val="0"/>
        <w:spacing w:line="240" w:lineRule="auto"/>
        <w:jc w:val="left"/>
        <w:rPr>
          <w:szCs w:val="22"/>
        </w:rPr>
      </w:pPr>
      <w:r>
        <w:rPr>
          <w:szCs w:val="22"/>
        </w:rPr>
        <w:t xml:space="preserve">This sets the bond mobility to </w:t>
      </w:r>
      <w:r w:rsidRPr="00200890">
        <w:rPr>
          <w:rFonts w:ascii="Courier" w:eastAsia="Times New Roman" w:hAnsi="Courier"/>
          <w:szCs w:val="22"/>
        </w:rPr>
        <w:t>&lt;</w:t>
      </w:r>
      <w:r>
        <w:rPr>
          <w:rFonts w:ascii="Courier" w:eastAsia="Times New Roman" w:hAnsi="Courier"/>
          <w:szCs w:val="22"/>
        </w:rPr>
        <w:t>bond mobility</w:t>
      </w:r>
      <w:r w:rsidRPr="00200890">
        <w:rPr>
          <w:rFonts w:ascii="Courier" w:eastAsia="Times New Roman" w:hAnsi="Courier"/>
          <w:szCs w:val="22"/>
        </w:rPr>
        <w:t>&gt;</w:t>
      </w:r>
      <w:r>
        <w:rPr>
          <w:rFonts w:ascii="Courier" w:eastAsia="Times New Roman" w:hAnsi="Courier"/>
          <w:szCs w:val="22"/>
        </w:rPr>
        <w:t>,</w:t>
      </w:r>
      <w:r w:rsidRPr="00011988">
        <w:rPr>
          <w:szCs w:val="22"/>
        </w:rPr>
        <w:t xml:space="preserve"> </w:t>
      </w:r>
      <w:r>
        <w:rPr>
          <w:szCs w:val="22"/>
        </w:rPr>
        <w:t xml:space="preserve">to a depth of </w:t>
      </w:r>
      <w:r>
        <w:rPr>
          <w:rFonts w:ascii="Courier" w:eastAsia="Times New Roman" w:hAnsi="Courier"/>
          <w:szCs w:val="22"/>
        </w:rPr>
        <w:t>interface depth&gt;</w:t>
      </w:r>
      <w:r>
        <w:rPr>
          <w:szCs w:val="22"/>
        </w:rPr>
        <w:t>, for the interface between the set of chains (1,2,3..) and the chains (I,II,III..).  In our example, you would issue:</w:t>
      </w:r>
    </w:p>
    <w:p w14:paraId="54D0F8F0" w14:textId="77777777" w:rsidR="00011988" w:rsidRDefault="00011988" w:rsidP="00011988">
      <w:pPr>
        <w:widowControl w:val="0"/>
        <w:autoSpaceDE w:val="0"/>
        <w:autoSpaceDN w:val="0"/>
        <w:adjustRightInd w:val="0"/>
        <w:spacing w:line="240" w:lineRule="auto"/>
        <w:jc w:val="left"/>
        <w:rPr>
          <w:rFonts w:ascii="Courier" w:eastAsia="Times New Roman" w:hAnsi="Helvetica"/>
          <w:szCs w:val="22"/>
        </w:rPr>
      </w:pPr>
    </w:p>
    <w:p w14:paraId="6FEAE4FA" w14:textId="77777777" w:rsidR="00011988" w:rsidRDefault="00011988" w:rsidP="00011988">
      <w:pPr>
        <w:rPr>
          <w:szCs w:val="22"/>
        </w:rPr>
      </w:pPr>
      <w:r>
        <w:rPr>
          <w:rFonts w:ascii="Courier" w:eastAsia="Times New Roman" w:hAnsi="Courier"/>
          <w:szCs w:val="22"/>
        </w:rPr>
        <w:lastRenderedPageBreak/>
        <w:t>mobilizeInterfaces 0.6 Default A B Versus E</w:t>
      </w:r>
    </w:p>
    <w:p w14:paraId="215F4A33" w14:textId="77777777" w:rsidR="006E5299" w:rsidRPr="006669AB" w:rsidRDefault="006E5299" w:rsidP="006E5299">
      <w:pPr>
        <w:rPr>
          <w:szCs w:val="22"/>
        </w:rPr>
      </w:pPr>
    </w:p>
    <w:p w14:paraId="5FAE5846" w14:textId="77777777" w:rsidR="006E5299" w:rsidRPr="006011E4" w:rsidRDefault="006E5299" w:rsidP="006E5299">
      <w:pPr>
        <w:pStyle w:val="Heading2"/>
      </w:pPr>
      <w:bookmarkStart w:id="30" w:name="_Toc371601828"/>
      <w:r>
        <w:t>singleBondMobility</w:t>
      </w:r>
      <w:bookmarkEnd w:id="30"/>
    </w:p>
    <w:p w14:paraId="3E7D55CA" w14:textId="77777777" w:rsidR="006E5299" w:rsidRPr="006669AB" w:rsidRDefault="006E5299" w:rsidP="006E5299">
      <w:pPr>
        <w:rPr>
          <w:szCs w:val="22"/>
        </w:rPr>
      </w:pPr>
    </w:p>
    <w:p w14:paraId="6950F07C" w14:textId="77777777" w:rsidR="006E5299" w:rsidRPr="006669AB" w:rsidRDefault="006E5299" w:rsidP="006E5299">
      <w:pPr>
        <w:rPr>
          <w:szCs w:val="22"/>
        </w:rPr>
      </w:pPr>
      <w:r w:rsidRPr="006669AB">
        <w:rPr>
          <w:szCs w:val="22"/>
        </w:rPr>
        <w:t xml:space="preserve">The </w:t>
      </w:r>
      <w:r>
        <w:rPr>
          <w:rFonts w:ascii="Courier" w:eastAsia="Times New Roman" w:hAnsi="Courier"/>
          <w:szCs w:val="22"/>
        </w:rPr>
        <w:t>singleBondMobility</w:t>
      </w:r>
      <w:r w:rsidRPr="00C16F30">
        <w:rPr>
          <w:rFonts w:ascii="Courier" w:eastAsia="Times New Roman" w:hAnsi="Courier"/>
          <w:szCs w:val="22"/>
        </w:rPr>
        <w:t xml:space="preserve"> </w:t>
      </w:r>
      <w:r>
        <w:rPr>
          <w:szCs w:val="22"/>
        </w:rPr>
        <w:t>command</w:t>
      </w:r>
      <w:r w:rsidRPr="006669AB">
        <w:rPr>
          <w:szCs w:val="22"/>
        </w:rPr>
        <w:t xml:space="preserve"> is used for specifying </w:t>
      </w:r>
      <w:r>
        <w:rPr>
          <w:szCs w:val="22"/>
        </w:rPr>
        <w:t>the bond mobility for a single bond:</w:t>
      </w:r>
    </w:p>
    <w:p w14:paraId="6126B789" w14:textId="77777777" w:rsidR="006E5299" w:rsidRDefault="006E5299" w:rsidP="006E5299">
      <w:pPr>
        <w:rPr>
          <w:rFonts w:ascii="Courier" w:hAnsi="Courier"/>
          <w:szCs w:val="22"/>
        </w:rPr>
      </w:pPr>
    </w:p>
    <w:p w14:paraId="255BF197" w14:textId="77777777" w:rsidR="006E5299" w:rsidRDefault="006E5299" w:rsidP="006E5299">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singleBondMobility</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 xml:space="preserve">&lt;chain identifier for first </w:t>
      </w:r>
      <w:r>
        <w:rPr>
          <w:rFonts w:ascii="Courier" w:eastAsia="Times New Roman" w:hAnsi="Courier"/>
          <w:szCs w:val="22"/>
        </w:rPr>
        <w:t>atom</w:t>
      </w:r>
      <w:r w:rsidRPr="00200890">
        <w:rPr>
          <w:rFonts w:ascii="Courier" w:eastAsia="Times New Roman" w:hAnsi="Courier"/>
          <w:szCs w:val="22"/>
        </w:rPr>
        <w:t xml:space="preserve">&gt; </w:t>
      </w:r>
      <w:r w:rsidRPr="00200890">
        <w:rPr>
          <w:rFonts w:ascii="Courier" w:eastAsia="Times New Roman" w:hAnsi="Helvetica"/>
          <w:szCs w:val="22"/>
        </w:rPr>
        <w:t> </w:t>
      </w:r>
    </w:p>
    <w:p w14:paraId="534FFA22"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first </w:t>
      </w:r>
      <w:r>
        <w:rPr>
          <w:rFonts w:ascii="Courier" w:eastAsia="Times New Roman" w:hAnsi="Courier"/>
          <w:szCs w:val="22"/>
        </w:rPr>
        <w:t>atom</w:t>
      </w:r>
      <w:r w:rsidRPr="00200890">
        <w:rPr>
          <w:rFonts w:ascii="Courier" w:eastAsia="Times New Roman" w:hAnsi="Courier"/>
          <w:szCs w:val="22"/>
        </w:rPr>
        <w:t xml:space="preserve">&gt; </w:t>
      </w:r>
    </w:p>
    <w:p w14:paraId="3E3BC0BF"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atom name</w:t>
      </w:r>
      <w:r w:rsidRPr="00200890">
        <w:rPr>
          <w:rFonts w:ascii="Courier" w:eastAsia="Times New Roman" w:hAnsi="Courier"/>
          <w:szCs w:val="22"/>
        </w:rPr>
        <w:t xml:space="preserve"> for first </w:t>
      </w:r>
      <w:r>
        <w:rPr>
          <w:rFonts w:ascii="Courier" w:eastAsia="Times New Roman" w:hAnsi="Courier"/>
          <w:szCs w:val="22"/>
        </w:rPr>
        <w:t>atom</w:t>
      </w:r>
      <w:r w:rsidRPr="00200890">
        <w:rPr>
          <w:rFonts w:ascii="Courier" w:eastAsia="Times New Roman" w:hAnsi="Courier"/>
          <w:szCs w:val="22"/>
        </w:rPr>
        <w:t xml:space="preserve">&gt; </w:t>
      </w:r>
    </w:p>
    <w:p w14:paraId="155E236D" w14:textId="77777777" w:rsidR="001C7C84" w:rsidRDefault="001C7C84" w:rsidP="006E5299">
      <w:pPr>
        <w:widowControl w:val="0"/>
        <w:autoSpaceDE w:val="0"/>
        <w:autoSpaceDN w:val="0"/>
        <w:adjustRightInd w:val="0"/>
        <w:spacing w:line="240" w:lineRule="auto"/>
        <w:ind w:left="720" w:firstLine="720"/>
        <w:jc w:val="left"/>
        <w:rPr>
          <w:rFonts w:ascii="Courier" w:eastAsia="Times New Roman" w:hAnsi="Courier"/>
          <w:szCs w:val="22"/>
        </w:rPr>
      </w:pPr>
      <w:r>
        <w:rPr>
          <w:rFonts w:ascii="Courier" w:eastAsia="Times New Roman" w:hAnsi="Courier"/>
          <w:szCs w:val="22"/>
        </w:rPr>
        <w:t>&lt;bond mobility&gt;</w:t>
      </w:r>
      <w:r w:rsidRPr="00200890">
        <w:rPr>
          <w:rFonts w:ascii="Courier" w:eastAsia="Times New Roman" w:hAnsi="Courier"/>
          <w:szCs w:val="22"/>
        </w:rPr>
        <w:t xml:space="preserve"> </w:t>
      </w:r>
    </w:p>
    <w:p w14:paraId="5781BD60"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Helvetica"/>
          <w:szCs w:val="22"/>
        </w:rPr>
      </w:pPr>
      <w:r w:rsidRPr="00200890">
        <w:rPr>
          <w:rFonts w:ascii="Courier" w:eastAsia="Times New Roman" w:hAnsi="Courier"/>
          <w:szCs w:val="22"/>
        </w:rPr>
        <w:t xml:space="preserve">&lt;chain identifier for </w:t>
      </w:r>
      <w:r>
        <w:rPr>
          <w:rFonts w:ascii="Courier" w:eastAsia="Times New Roman" w:hAnsi="Courier"/>
          <w:szCs w:val="22"/>
        </w:rPr>
        <w:t>second</w:t>
      </w:r>
      <w:r w:rsidRPr="00200890">
        <w:rPr>
          <w:rFonts w:ascii="Courier" w:eastAsia="Times New Roman" w:hAnsi="Courier"/>
          <w:szCs w:val="22"/>
        </w:rPr>
        <w:t xml:space="preserve"> </w:t>
      </w:r>
      <w:r>
        <w:rPr>
          <w:rFonts w:ascii="Courier" w:eastAsia="Times New Roman" w:hAnsi="Courier"/>
          <w:szCs w:val="22"/>
        </w:rPr>
        <w:t>atom</w:t>
      </w:r>
      <w:r w:rsidRPr="00200890">
        <w:rPr>
          <w:rFonts w:ascii="Courier" w:eastAsia="Times New Roman" w:hAnsi="Courier"/>
          <w:szCs w:val="22"/>
        </w:rPr>
        <w:t xml:space="preserve"> &gt; </w:t>
      </w:r>
      <w:r w:rsidRPr="00200890">
        <w:rPr>
          <w:rFonts w:ascii="Courier" w:eastAsia="Times New Roman" w:hAnsi="Helvetica"/>
          <w:szCs w:val="22"/>
        </w:rPr>
        <w:t> </w:t>
      </w:r>
    </w:p>
    <w:p w14:paraId="274AEF3B"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second</w:t>
      </w:r>
      <w:r w:rsidRPr="00200890">
        <w:rPr>
          <w:rFonts w:ascii="Courier" w:eastAsia="Times New Roman" w:hAnsi="Courier"/>
          <w:szCs w:val="22"/>
        </w:rPr>
        <w:t xml:space="preserve"> </w:t>
      </w:r>
      <w:r>
        <w:rPr>
          <w:rFonts w:ascii="Courier" w:eastAsia="Times New Roman" w:hAnsi="Courier"/>
          <w:szCs w:val="22"/>
        </w:rPr>
        <w:t>atom</w:t>
      </w:r>
      <w:r w:rsidRPr="00200890">
        <w:rPr>
          <w:rFonts w:ascii="Courier" w:eastAsia="Times New Roman" w:hAnsi="Courier"/>
          <w:szCs w:val="22"/>
        </w:rPr>
        <w:t xml:space="preserve"> &gt; </w:t>
      </w:r>
    </w:p>
    <w:p w14:paraId="00C87EBB" w14:textId="77777777" w:rsidR="006E5299" w:rsidRDefault="006E5299" w:rsidP="006E5299">
      <w:pPr>
        <w:widowControl w:val="0"/>
        <w:autoSpaceDE w:val="0"/>
        <w:autoSpaceDN w:val="0"/>
        <w:adjustRightInd w:val="0"/>
        <w:spacing w:line="240" w:lineRule="auto"/>
        <w:ind w:left="72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atom name</w:t>
      </w:r>
      <w:r w:rsidRPr="00200890">
        <w:rPr>
          <w:rFonts w:ascii="Courier" w:eastAsia="Times New Roman" w:hAnsi="Courier"/>
          <w:szCs w:val="22"/>
        </w:rPr>
        <w:t xml:space="preserve"> for </w:t>
      </w:r>
      <w:r>
        <w:rPr>
          <w:rFonts w:ascii="Courier" w:eastAsia="Times New Roman" w:hAnsi="Courier"/>
          <w:szCs w:val="22"/>
        </w:rPr>
        <w:t>second</w:t>
      </w:r>
      <w:r w:rsidRPr="00200890">
        <w:rPr>
          <w:rFonts w:ascii="Courier" w:eastAsia="Times New Roman" w:hAnsi="Courier"/>
          <w:szCs w:val="22"/>
        </w:rPr>
        <w:t xml:space="preserve"> </w:t>
      </w:r>
      <w:r>
        <w:rPr>
          <w:rFonts w:ascii="Courier" w:eastAsia="Times New Roman" w:hAnsi="Courier"/>
          <w:szCs w:val="22"/>
        </w:rPr>
        <w:t>atom</w:t>
      </w:r>
      <w:r w:rsidRPr="00200890">
        <w:rPr>
          <w:rFonts w:ascii="Courier" w:eastAsia="Times New Roman" w:hAnsi="Courier"/>
          <w:szCs w:val="22"/>
        </w:rPr>
        <w:t xml:space="preserve">&gt; </w:t>
      </w:r>
    </w:p>
    <w:p w14:paraId="26B28CAC" w14:textId="77777777" w:rsidR="006E5299" w:rsidRDefault="006E5299" w:rsidP="006E5299">
      <w:pPr>
        <w:rPr>
          <w:rFonts w:ascii="Courier" w:hAnsi="Courier"/>
          <w:szCs w:val="22"/>
        </w:rPr>
      </w:pPr>
    </w:p>
    <w:p w14:paraId="2ACB79EE" w14:textId="77777777" w:rsidR="009F7916" w:rsidRDefault="006E5299" w:rsidP="006E5299">
      <w:pPr>
        <w:rPr>
          <w:szCs w:val="22"/>
        </w:rPr>
      </w:pPr>
      <w:r w:rsidRPr="006669AB">
        <w:rPr>
          <w:szCs w:val="22"/>
        </w:rPr>
        <w:t xml:space="preserve">The </w:t>
      </w:r>
      <w:r>
        <w:rPr>
          <w:szCs w:val="22"/>
        </w:rPr>
        <w:t>two atoms should be covalently bonded to each other, of course.</w:t>
      </w:r>
      <w:r w:rsidRPr="006669AB">
        <w:rPr>
          <w:szCs w:val="22"/>
        </w:rPr>
        <w:t xml:space="preserve"> </w:t>
      </w:r>
    </w:p>
    <w:p w14:paraId="5B115D76" w14:textId="77777777" w:rsidR="001E51EE" w:rsidRDefault="001E51EE" w:rsidP="006E5299">
      <w:pPr>
        <w:rPr>
          <w:szCs w:val="22"/>
        </w:rPr>
      </w:pPr>
    </w:p>
    <w:p w14:paraId="443B70B0" w14:textId="77777777" w:rsidR="001E51EE" w:rsidRPr="006669AB" w:rsidRDefault="001E51EE" w:rsidP="001E51EE">
      <w:pPr>
        <w:rPr>
          <w:szCs w:val="22"/>
        </w:rPr>
      </w:pPr>
    </w:p>
    <w:p w14:paraId="375EF8FD" w14:textId="77777777" w:rsidR="001E51EE" w:rsidRPr="006011E4" w:rsidRDefault="001E51EE" w:rsidP="001E51EE">
      <w:pPr>
        <w:pStyle w:val="Heading2"/>
      </w:pPr>
      <w:bookmarkStart w:id="31" w:name="_Toc371601829"/>
      <w:r>
        <w:t>psiPhiMobility</w:t>
      </w:r>
      <w:bookmarkEnd w:id="31"/>
    </w:p>
    <w:p w14:paraId="5182CEB6" w14:textId="77777777" w:rsidR="001E51EE" w:rsidRPr="006669AB" w:rsidRDefault="001E51EE" w:rsidP="001E51EE">
      <w:pPr>
        <w:rPr>
          <w:szCs w:val="22"/>
        </w:rPr>
      </w:pPr>
    </w:p>
    <w:p w14:paraId="2240FCED" w14:textId="77777777" w:rsidR="001E51EE" w:rsidRPr="006669AB" w:rsidRDefault="001E51EE" w:rsidP="001E51EE">
      <w:pPr>
        <w:rPr>
          <w:szCs w:val="22"/>
        </w:rPr>
      </w:pPr>
      <w:r>
        <w:rPr>
          <w:rFonts w:ascii="Courier" w:eastAsia="Times New Roman" w:hAnsi="Courier"/>
          <w:szCs w:val="22"/>
        </w:rPr>
        <w:t>psiPhiMobility</w:t>
      </w:r>
      <w:r w:rsidRPr="00C16F30">
        <w:rPr>
          <w:rFonts w:ascii="Courier" w:eastAsia="Times New Roman" w:hAnsi="Courier"/>
          <w:szCs w:val="22"/>
        </w:rPr>
        <w:t xml:space="preserve"> </w:t>
      </w:r>
      <w:r w:rsidRPr="006669AB">
        <w:rPr>
          <w:szCs w:val="22"/>
        </w:rPr>
        <w:t xml:space="preserve">is used for specifying </w:t>
      </w:r>
      <w:r>
        <w:rPr>
          <w:szCs w:val="22"/>
        </w:rPr>
        <w:t xml:space="preserve">the bond mobility for the bonds connecting the N to CA, and the CA to C on the protein backbone, along a given stretch of residues.  It is equivalent to issuing the </w:t>
      </w:r>
      <w:r>
        <w:rPr>
          <w:rFonts w:ascii="Courier" w:eastAsia="Times New Roman" w:hAnsi="Courier"/>
          <w:szCs w:val="22"/>
        </w:rPr>
        <w:t>singleBondMobility</w:t>
      </w:r>
      <w:r>
        <w:rPr>
          <w:szCs w:val="22"/>
        </w:rPr>
        <w:t xml:space="preserve"> command for the two mentioned bonds, for each residue in the range.</w:t>
      </w:r>
    </w:p>
    <w:p w14:paraId="3233DDA6" w14:textId="77777777" w:rsidR="001E51EE" w:rsidRDefault="001E51EE" w:rsidP="001E51EE">
      <w:pPr>
        <w:rPr>
          <w:rFonts w:ascii="Courier" w:hAnsi="Courier"/>
          <w:szCs w:val="22"/>
        </w:rPr>
      </w:pPr>
    </w:p>
    <w:p w14:paraId="0ACB0313" w14:textId="77777777" w:rsidR="001E51EE" w:rsidRDefault="001E51EE" w:rsidP="001E51EE">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psiPhiMobility</w:t>
      </w:r>
      <w:r>
        <w:rPr>
          <w:rFonts w:ascii="Courier" w:eastAsia="Times New Roman" w:hAnsi="Courier"/>
          <w:szCs w:val="22"/>
        </w:rPr>
        <w:tab/>
        <w:t>&lt;chain ID</w:t>
      </w:r>
      <w:r w:rsidRPr="00200890">
        <w:rPr>
          <w:rFonts w:ascii="Courier" w:eastAsia="Times New Roman" w:hAnsi="Courier"/>
          <w:szCs w:val="22"/>
        </w:rPr>
        <w:t xml:space="preserve">&gt; </w:t>
      </w:r>
      <w:r w:rsidRPr="00200890">
        <w:rPr>
          <w:rFonts w:ascii="Courier" w:eastAsia="Times New Roman" w:hAnsi="Helvetica"/>
          <w:szCs w:val="22"/>
        </w:rPr>
        <w:t> </w:t>
      </w:r>
    </w:p>
    <w:p w14:paraId="2941943F" w14:textId="77777777" w:rsidR="001E51EE" w:rsidRDefault="001E51EE" w:rsidP="0049518A">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 xml:space="preserve">&lt;residue number for first </w:t>
      </w:r>
      <w:r>
        <w:rPr>
          <w:rFonts w:ascii="Courier" w:eastAsia="Times New Roman" w:hAnsi="Courier"/>
          <w:szCs w:val="22"/>
        </w:rPr>
        <w:t>residue in range</w:t>
      </w:r>
      <w:r w:rsidRPr="00200890">
        <w:rPr>
          <w:rFonts w:ascii="Courier" w:eastAsia="Times New Roman" w:hAnsi="Courier"/>
          <w:szCs w:val="22"/>
        </w:rPr>
        <w:t xml:space="preserve">&gt; </w:t>
      </w:r>
    </w:p>
    <w:p w14:paraId="53E0EC08" w14:textId="77777777" w:rsidR="001E51EE" w:rsidRDefault="001E51EE" w:rsidP="0049518A">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last</w:t>
      </w:r>
      <w:r w:rsidRPr="00200890">
        <w:rPr>
          <w:rFonts w:ascii="Courier" w:eastAsia="Times New Roman" w:hAnsi="Courier"/>
          <w:szCs w:val="22"/>
        </w:rPr>
        <w:t xml:space="preserve"> </w:t>
      </w:r>
      <w:r>
        <w:rPr>
          <w:rFonts w:ascii="Courier" w:eastAsia="Times New Roman" w:hAnsi="Courier"/>
          <w:szCs w:val="22"/>
        </w:rPr>
        <w:t>residue in range</w:t>
      </w:r>
      <w:r w:rsidRPr="00200890">
        <w:rPr>
          <w:rFonts w:ascii="Courier" w:eastAsia="Times New Roman" w:hAnsi="Courier"/>
          <w:szCs w:val="22"/>
        </w:rPr>
        <w:t xml:space="preserve">&gt; </w:t>
      </w:r>
    </w:p>
    <w:p w14:paraId="76CBE31E" w14:textId="77777777" w:rsidR="001E51EE" w:rsidRDefault="001E51EE" w:rsidP="0049518A">
      <w:pPr>
        <w:widowControl w:val="0"/>
        <w:autoSpaceDE w:val="0"/>
        <w:autoSpaceDN w:val="0"/>
        <w:adjustRightInd w:val="0"/>
        <w:spacing w:line="240" w:lineRule="auto"/>
        <w:ind w:left="1440" w:firstLine="720"/>
        <w:jc w:val="left"/>
        <w:rPr>
          <w:rFonts w:ascii="Courier" w:eastAsia="Times New Roman" w:hAnsi="Courier"/>
          <w:szCs w:val="22"/>
        </w:rPr>
      </w:pPr>
      <w:r>
        <w:rPr>
          <w:rFonts w:ascii="Courier" w:eastAsia="Times New Roman" w:hAnsi="Courier"/>
          <w:szCs w:val="22"/>
        </w:rPr>
        <w:t>&lt;bond mobility (Free, Torsion, or Rigid)&gt;</w:t>
      </w:r>
      <w:r w:rsidRPr="00200890">
        <w:rPr>
          <w:rFonts w:ascii="Courier" w:eastAsia="Times New Roman" w:hAnsi="Courier"/>
          <w:szCs w:val="22"/>
        </w:rPr>
        <w:t xml:space="preserve"> </w:t>
      </w:r>
    </w:p>
    <w:p w14:paraId="06D4EB8A" w14:textId="77777777" w:rsidR="00EE7E40" w:rsidRDefault="00EE7E40" w:rsidP="001E51EE">
      <w:pPr>
        <w:rPr>
          <w:szCs w:val="22"/>
        </w:rPr>
      </w:pPr>
    </w:p>
    <w:p w14:paraId="315CC781" w14:textId="77777777" w:rsidR="00EE7E40" w:rsidRDefault="00EE7E40" w:rsidP="001E51EE">
      <w:pPr>
        <w:rPr>
          <w:rFonts w:ascii="Courier" w:hAnsi="Courier"/>
          <w:szCs w:val="22"/>
        </w:rPr>
      </w:pPr>
      <w:r>
        <w:rPr>
          <w:szCs w:val="22"/>
        </w:rPr>
        <w:t>You can also skip the residue numbers:</w:t>
      </w:r>
    </w:p>
    <w:p w14:paraId="4F5E6672" w14:textId="77777777" w:rsidR="00EE7E40" w:rsidRDefault="00EE7E40" w:rsidP="00EE7E40">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psiPhiMobility</w:t>
      </w:r>
      <w:r>
        <w:rPr>
          <w:rFonts w:ascii="Courier" w:eastAsia="Times New Roman" w:hAnsi="Courier"/>
          <w:szCs w:val="22"/>
        </w:rPr>
        <w:tab/>
        <w:t>&lt;chain ID</w:t>
      </w:r>
      <w:r w:rsidRPr="00200890">
        <w:rPr>
          <w:rFonts w:ascii="Courier" w:eastAsia="Times New Roman" w:hAnsi="Courier"/>
          <w:szCs w:val="22"/>
        </w:rPr>
        <w:t xml:space="preserve">&gt; </w:t>
      </w:r>
      <w:r w:rsidRPr="00200890">
        <w:rPr>
          <w:rFonts w:ascii="Courier" w:eastAsia="Times New Roman" w:hAnsi="Helvetica"/>
          <w:szCs w:val="22"/>
        </w:rPr>
        <w:t> </w:t>
      </w:r>
    </w:p>
    <w:p w14:paraId="738D014C" w14:textId="77777777" w:rsidR="00EE7E40" w:rsidRDefault="00EE7E40" w:rsidP="0049518A">
      <w:pPr>
        <w:widowControl w:val="0"/>
        <w:autoSpaceDE w:val="0"/>
        <w:autoSpaceDN w:val="0"/>
        <w:adjustRightInd w:val="0"/>
        <w:spacing w:line="240" w:lineRule="auto"/>
        <w:ind w:left="1440" w:firstLine="720"/>
        <w:jc w:val="left"/>
        <w:rPr>
          <w:rFonts w:ascii="Courier" w:eastAsia="Times New Roman" w:hAnsi="Courier"/>
          <w:szCs w:val="22"/>
        </w:rPr>
      </w:pPr>
      <w:r>
        <w:rPr>
          <w:rFonts w:ascii="Courier" w:eastAsia="Times New Roman" w:hAnsi="Courier"/>
          <w:szCs w:val="22"/>
        </w:rPr>
        <w:t>&lt;bond mobility (Free, Torsion, or Rigid)&gt;</w:t>
      </w:r>
      <w:r w:rsidRPr="00200890">
        <w:rPr>
          <w:rFonts w:ascii="Courier" w:eastAsia="Times New Roman" w:hAnsi="Courier"/>
          <w:szCs w:val="22"/>
        </w:rPr>
        <w:t xml:space="preserve"> </w:t>
      </w:r>
    </w:p>
    <w:p w14:paraId="0377B14E" w14:textId="77777777" w:rsidR="001E51EE" w:rsidRDefault="001E51EE" w:rsidP="001E51EE">
      <w:pPr>
        <w:rPr>
          <w:rFonts w:ascii="Courier" w:hAnsi="Courier"/>
          <w:szCs w:val="22"/>
        </w:rPr>
      </w:pPr>
    </w:p>
    <w:p w14:paraId="21D9B802" w14:textId="77777777" w:rsidR="000B78B0" w:rsidRPr="000B78B0" w:rsidRDefault="00EE7E40" w:rsidP="000B78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and this will apply mobilizers to whole chain, from first to last residue.</w:t>
      </w:r>
      <w:r w:rsidR="000B78B0">
        <w:rPr>
          <w:szCs w:val="22"/>
        </w:rPr>
        <w:t xml:space="preserve"> Lastly, you can skip the chain ID:</w:t>
      </w:r>
    </w:p>
    <w:p w14:paraId="3874E0D2" w14:textId="77777777" w:rsidR="000B78B0" w:rsidRPr="000B78B0" w:rsidRDefault="000B78B0" w:rsidP="000B78B0">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psiPhiMobility</w:t>
      </w:r>
      <w:r>
        <w:rPr>
          <w:rFonts w:ascii="Courier" w:eastAsia="Times New Roman" w:hAnsi="Courier"/>
          <w:szCs w:val="22"/>
        </w:rPr>
        <w:tab/>
        <w:t>&lt;bond mobility (Free, Torsion, or Rigid)&gt;</w:t>
      </w:r>
    </w:p>
    <w:p w14:paraId="76E1A5B0" w14:textId="77777777" w:rsidR="000B78B0" w:rsidRDefault="000B78B0" w:rsidP="000B78B0">
      <w:pPr>
        <w:rPr>
          <w:rFonts w:ascii="Courier" w:hAnsi="Courier"/>
          <w:szCs w:val="22"/>
        </w:rPr>
      </w:pPr>
    </w:p>
    <w:p w14:paraId="499E4321" w14:textId="77777777" w:rsidR="00EE7E40" w:rsidRDefault="000B78B0" w:rsidP="001E51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and this will apply mobilizers to whole chain, for every protein chain in the system.</w:t>
      </w:r>
    </w:p>
    <w:p w14:paraId="57821BEF" w14:textId="77777777" w:rsidR="00EE7E40" w:rsidRDefault="00EE7E40" w:rsidP="001E51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35767C96" w14:textId="77777777" w:rsidR="001E51EE" w:rsidRPr="001E51EE" w:rsidRDefault="00E207D4" w:rsidP="001E51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rFonts w:ascii="Courier" w:eastAsia="Times New Roman" w:hAnsi="Courier"/>
          <w:szCs w:val="22"/>
        </w:rPr>
        <w:t>psiPhiMobility</w:t>
      </w:r>
      <w:r w:rsidRPr="00C16F30">
        <w:rPr>
          <w:rFonts w:ascii="Courier" w:eastAsia="Times New Roman" w:hAnsi="Courier"/>
          <w:szCs w:val="22"/>
        </w:rPr>
        <w:t xml:space="preserve"> </w:t>
      </w:r>
      <w:r w:rsidR="001E51EE">
        <w:rPr>
          <w:szCs w:val="22"/>
        </w:rPr>
        <w:t xml:space="preserve">is simply a shortcut for a bunch of </w:t>
      </w:r>
      <w:r w:rsidR="001E51EE">
        <w:rPr>
          <w:rFonts w:ascii="Courier" w:eastAsia="Times New Roman" w:hAnsi="Courier"/>
          <w:szCs w:val="22"/>
        </w:rPr>
        <w:t>singleBondMobility</w:t>
      </w:r>
      <w:r w:rsidR="001E51EE">
        <w:rPr>
          <w:szCs w:val="22"/>
        </w:rPr>
        <w:t xml:space="preserve"> commands, </w:t>
      </w:r>
      <w:r w:rsidR="00DC3D82">
        <w:rPr>
          <w:szCs w:val="22"/>
        </w:rPr>
        <w:t xml:space="preserve">and so </w:t>
      </w:r>
      <w:r w:rsidR="001E51EE">
        <w:rPr>
          <w:szCs w:val="22"/>
        </w:rPr>
        <w:lastRenderedPageBreak/>
        <w:t xml:space="preserve">works in </w:t>
      </w:r>
      <w:r w:rsidR="008E1EF0">
        <w:rPr>
          <w:szCs w:val="22"/>
        </w:rPr>
        <w:t xml:space="preserve">exactly </w:t>
      </w:r>
      <w:r w:rsidR="00EE7E40">
        <w:rPr>
          <w:szCs w:val="22"/>
        </w:rPr>
        <w:t>the same way as</w:t>
      </w:r>
      <w:r w:rsidR="00DC3D82">
        <w:rPr>
          <w:szCs w:val="22"/>
        </w:rPr>
        <w:t xml:space="preserve"> the latter</w:t>
      </w:r>
      <w:r w:rsidR="001E51EE">
        <w:rPr>
          <w:szCs w:val="22"/>
        </w:rPr>
        <w:t>.  This means that it is applied late – see the section “</w:t>
      </w:r>
      <w:r w:rsidR="001E51EE" w:rsidRPr="001E51EE">
        <w:rPr>
          <w:b/>
          <w:szCs w:val="22"/>
        </w:rPr>
        <w:t>Order of application of mobilizers</w:t>
      </w:r>
      <w:r w:rsidR="001E51EE">
        <w:rPr>
          <w:szCs w:val="22"/>
        </w:rPr>
        <w:t xml:space="preserve">.” </w:t>
      </w:r>
    </w:p>
    <w:p w14:paraId="1D965B63" w14:textId="77777777" w:rsidR="006E5299" w:rsidRPr="002D0540" w:rsidRDefault="006E5299" w:rsidP="006E5299">
      <w:pPr>
        <w:rPr>
          <w:szCs w:val="22"/>
        </w:rPr>
      </w:pPr>
    </w:p>
    <w:p w14:paraId="2C3CB716" w14:textId="77777777" w:rsidR="009F7916" w:rsidRPr="006011E4" w:rsidRDefault="00970AB7" w:rsidP="009F7916">
      <w:pPr>
        <w:pStyle w:val="Heading2"/>
      </w:pPr>
      <w:bookmarkStart w:id="32" w:name="_Toc371601830"/>
      <w:r>
        <w:t>Default</w:t>
      </w:r>
      <w:r w:rsidR="009F7916">
        <w:t xml:space="preserve"> mobilizers</w:t>
      </w:r>
      <w:bookmarkEnd w:id="32"/>
    </w:p>
    <w:p w14:paraId="3048A3D4" w14:textId="77777777" w:rsidR="009F7916" w:rsidRDefault="009F7916"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6DC1D7E0" w14:textId="77777777" w:rsidR="009F7916" w:rsidRDefault="009F7916"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It is important to understand what is the default setting fo</w:t>
      </w:r>
      <w:r w:rsidR="00970AB7">
        <w:rPr>
          <w:szCs w:val="22"/>
        </w:rPr>
        <w:t>r the mobilizers in your system</w:t>
      </w:r>
      <w:r>
        <w:rPr>
          <w:szCs w:val="22"/>
        </w:rPr>
        <w:t>.</w:t>
      </w:r>
    </w:p>
    <w:p w14:paraId="4083A0BD" w14:textId="77777777" w:rsidR="009F7916" w:rsidRDefault="009F7916"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14BA4FF3" w14:textId="77777777" w:rsidR="009F7916" w:rsidRDefault="009F7916" w:rsidP="009F79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xml:space="preserve">The default bond mobility leaves most bonds set to </w:t>
      </w:r>
      <w:r w:rsidRPr="00A210CF">
        <w:rPr>
          <w:rFonts w:ascii="Courier" w:eastAsia="Times New Roman" w:hAnsi="Courier"/>
          <w:szCs w:val="22"/>
        </w:rPr>
        <w:t>Torsion</w:t>
      </w:r>
      <w:r>
        <w:rPr>
          <w:rFonts w:ascii="Courier" w:eastAsia="Times New Roman" w:hAnsi="Courier"/>
          <w:szCs w:val="22"/>
        </w:rPr>
        <w:t>,</w:t>
      </w:r>
      <w:r>
        <w:rPr>
          <w:szCs w:val="22"/>
        </w:rPr>
        <w:t xml:space="preserve"> but there are also some </w:t>
      </w:r>
      <w:r w:rsidRPr="00A210CF">
        <w:rPr>
          <w:rFonts w:ascii="Courier" w:eastAsia="Times New Roman" w:hAnsi="Courier"/>
          <w:szCs w:val="22"/>
        </w:rPr>
        <w:t>Rigid</w:t>
      </w:r>
      <w:r>
        <w:rPr>
          <w:szCs w:val="22"/>
        </w:rPr>
        <w:t xml:space="preserve"> bonds, depending on the residue type and atoms it connects.  For instance, the bond mobilities for an RNA residue look like this:</w:t>
      </w:r>
    </w:p>
    <w:p w14:paraId="4A99D639" w14:textId="77777777" w:rsidR="009F7916" w:rsidRDefault="009F7916" w:rsidP="009F79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0ABC2459" w14:textId="77777777" w:rsidR="009F7916" w:rsidRDefault="009F7916" w:rsidP="009F79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noProof/>
          <w:szCs w:val="22"/>
        </w:rPr>
        <w:drawing>
          <wp:inline distT="0" distB="0" distL="0" distR="0" wp14:anchorId="55DB2B61" wp14:editId="541C0779">
            <wp:extent cx="5706745" cy="3496945"/>
            <wp:effectExtent l="25400" t="0" r="8255" b="0"/>
            <wp:docPr id="5" name="Picture 5" descr=":::::Manuscripts:RNABuilder-Engineering-paper:Figures:TCBB-sumission-figure-files:Figure-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nuscripts:RNABuilder-Engineering-paper:Figures:TCBB-sumission-figure-files:Figure-3.tiff"/>
                    <pic:cNvPicPr>
                      <a:picLocks noChangeAspect="1" noChangeArrowheads="1"/>
                    </pic:cNvPicPr>
                  </pic:nvPicPr>
                  <pic:blipFill>
                    <a:blip r:embed="rId21"/>
                    <a:srcRect/>
                    <a:stretch>
                      <a:fillRect/>
                    </a:stretch>
                  </pic:blipFill>
                  <pic:spPr bwMode="auto">
                    <a:xfrm>
                      <a:off x="0" y="0"/>
                      <a:ext cx="5706745" cy="3496945"/>
                    </a:xfrm>
                    <a:prstGeom prst="rect">
                      <a:avLst/>
                    </a:prstGeom>
                    <a:noFill/>
                    <a:ln w="9525">
                      <a:noFill/>
                      <a:miter lim="800000"/>
                      <a:headEnd/>
                      <a:tailEnd/>
                    </a:ln>
                  </pic:spPr>
                </pic:pic>
              </a:graphicData>
            </a:graphic>
          </wp:inline>
        </w:drawing>
      </w:r>
    </w:p>
    <w:p w14:paraId="6ECB236D" w14:textId="77777777" w:rsidR="009F7916" w:rsidRDefault="009F7916"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021AF62D" w14:textId="77777777" w:rsidR="00970AB7" w:rsidRDefault="00970AB7" w:rsidP="00970AB7">
      <w:pPr>
        <w:pStyle w:val="Caption"/>
      </w:pPr>
      <w:r>
        <w:t xml:space="preserve">Figure </w:t>
      </w:r>
      <w:r w:rsidR="00501B08">
        <w:rPr>
          <w:noProof/>
        </w:rPr>
        <w:fldChar w:fldCharType="begin"/>
      </w:r>
      <w:r w:rsidR="00501B08">
        <w:rPr>
          <w:noProof/>
        </w:rPr>
        <w:instrText xml:space="preserve"> SEQ Figure \* ARABIC </w:instrText>
      </w:r>
      <w:r w:rsidR="00501B08">
        <w:rPr>
          <w:noProof/>
        </w:rPr>
        <w:fldChar w:fldCharType="separate"/>
      </w:r>
      <w:r w:rsidR="007B18A0">
        <w:rPr>
          <w:noProof/>
        </w:rPr>
        <w:t>1</w:t>
      </w:r>
      <w:r w:rsidR="00501B08">
        <w:rPr>
          <w:noProof/>
        </w:rPr>
        <w:fldChar w:fldCharType="end"/>
      </w:r>
      <w:r>
        <w:t xml:space="preserve"> : Default bond mobilities for an RNA residue</w:t>
      </w:r>
    </w:p>
    <w:p w14:paraId="5F62CD46" w14:textId="77777777" w:rsidR="009F7916" w:rsidRDefault="00970AB7" w:rsidP="00970AB7">
      <w:pPr>
        <w:pStyle w:val="Caption"/>
        <w:rPr>
          <w:rFonts w:ascii="Courier" w:eastAsia="Times New Roman" w:hAnsi="Courier"/>
          <w:szCs w:val="22"/>
        </w:rPr>
      </w:pPr>
      <w:r>
        <w:t xml:space="preserve">Black:  </w:t>
      </w:r>
      <w:r w:rsidRPr="00970AB7">
        <w:rPr>
          <w:rFonts w:ascii="Courier" w:eastAsia="Times New Roman" w:hAnsi="Courier"/>
          <w:b w:val="0"/>
          <w:bCs w:val="0"/>
          <w:sz w:val="22"/>
          <w:szCs w:val="22"/>
        </w:rPr>
        <w:t>Rigid</w:t>
      </w:r>
      <w:r>
        <w:t xml:space="preserve">; Red:  </w:t>
      </w:r>
      <w:r w:rsidRPr="00970AB7">
        <w:rPr>
          <w:rFonts w:ascii="Courier" w:eastAsia="Times New Roman" w:hAnsi="Courier"/>
          <w:b w:val="0"/>
          <w:bCs w:val="0"/>
          <w:sz w:val="22"/>
          <w:szCs w:val="22"/>
        </w:rPr>
        <w:t>Torsion</w:t>
      </w:r>
      <w:r>
        <w:t xml:space="preserve">; Yellow: </w:t>
      </w:r>
      <w:r w:rsidRPr="00970AB7">
        <w:rPr>
          <w:rFonts w:ascii="Courier" w:eastAsia="Times New Roman" w:hAnsi="Courier"/>
          <w:b w:val="0"/>
          <w:bCs w:val="0"/>
          <w:sz w:val="22"/>
          <w:szCs w:val="22"/>
        </w:rPr>
        <w:t>Free</w:t>
      </w:r>
      <w:r>
        <w:rPr>
          <w:rFonts w:ascii="Courier" w:eastAsia="Times New Roman" w:hAnsi="Courier"/>
          <w:b w:val="0"/>
          <w:bCs w:val="0"/>
          <w:sz w:val="22"/>
          <w:szCs w:val="22"/>
        </w:rPr>
        <w:t>.</w:t>
      </w:r>
    </w:p>
    <w:p w14:paraId="6C69E7B9" w14:textId="77777777" w:rsidR="00970AB7" w:rsidRDefault="00970AB7"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35EB8743" w14:textId="77777777" w:rsidR="00F06FF9" w:rsidRDefault="00970AB7"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Similarly for</w:t>
      </w:r>
      <w:r w:rsidRPr="00970AB7">
        <w:rPr>
          <w:szCs w:val="22"/>
        </w:rPr>
        <w:t xml:space="preserve"> a</w:t>
      </w:r>
      <w:r>
        <w:rPr>
          <w:szCs w:val="22"/>
        </w:rPr>
        <w:t xml:space="preserve"> protein residue, most bonds are also </w:t>
      </w:r>
      <w:r w:rsidRPr="00A210CF">
        <w:rPr>
          <w:rFonts w:ascii="Courier" w:eastAsia="Times New Roman" w:hAnsi="Courier"/>
          <w:szCs w:val="22"/>
        </w:rPr>
        <w:t>Torsion</w:t>
      </w:r>
      <w:r w:rsidR="00F06FF9">
        <w:rPr>
          <w:szCs w:val="22"/>
        </w:rPr>
        <w:t xml:space="preserve">. There are certain bonds and groups that are set to </w:t>
      </w:r>
      <w:r>
        <w:rPr>
          <w:rFonts w:ascii="Courier" w:eastAsia="Times New Roman" w:hAnsi="Courier"/>
          <w:szCs w:val="22"/>
        </w:rPr>
        <w:t>Rigid</w:t>
      </w:r>
      <w:r w:rsidR="00F06FF9">
        <w:rPr>
          <w:szCs w:val="22"/>
        </w:rPr>
        <w:t xml:space="preserve">: </w:t>
      </w:r>
    </w:p>
    <w:p w14:paraId="27B0F447"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4A980097"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All peptide bonds (C-N)</w:t>
      </w:r>
    </w:p>
    <w:p w14:paraId="445B6E8E"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All covalent bonds between hydrogens and heavy atoms</w:t>
      </w:r>
    </w:p>
    <w:p w14:paraId="02AD254A" w14:textId="77777777" w:rsidR="00F06FF9" w:rsidRPr="00482E88"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Proline N-C</w:t>
      </w:r>
      <w:r>
        <w:rPr>
          <w:rFonts w:ascii="Microsoft Sans Serif" w:hAnsi="Microsoft Sans Serif" w:cs="Microsoft Sans Serif"/>
          <w:szCs w:val="22"/>
          <w:lang w:val="el-GR"/>
        </w:rPr>
        <w:t>α</w:t>
      </w:r>
      <w:r w:rsidR="009074B4" w:rsidRPr="00482E88">
        <w:rPr>
          <w:szCs w:val="22"/>
        </w:rPr>
        <w:t xml:space="preserve"> (This may be changed to </w:t>
      </w:r>
      <w:r w:rsidR="009074B4" w:rsidRPr="00A210CF">
        <w:rPr>
          <w:rFonts w:ascii="Courier" w:eastAsia="Times New Roman" w:hAnsi="Courier"/>
          <w:szCs w:val="22"/>
        </w:rPr>
        <w:t>Torsion</w:t>
      </w:r>
      <w:r w:rsidR="009074B4" w:rsidRPr="00482E88">
        <w:rPr>
          <w:szCs w:val="22"/>
        </w:rPr>
        <w:t>)</w:t>
      </w:r>
    </w:p>
    <w:p w14:paraId="477C4A58" w14:textId="77777777" w:rsidR="00F06FF9" w:rsidRPr="00482E88"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482E88">
        <w:rPr>
          <w:szCs w:val="22"/>
        </w:rPr>
        <w:t>Guanidinium group (Arginine CZ-NH1, CZ-NH1, CZ-NE)</w:t>
      </w:r>
    </w:p>
    <w:p w14:paraId="063CF03C" w14:textId="77777777" w:rsidR="00F06FF9" w:rsidRPr="00482E88"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482E88">
        <w:rPr>
          <w:szCs w:val="22"/>
        </w:rPr>
        <w:t>Amide groups (Asparagine C</w:t>
      </w:r>
      <w:r>
        <w:rPr>
          <w:rFonts w:ascii="Microsoft Sans Serif" w:hAnsi="Microsoft Sans Serif" w:cs="Microsoft Sans Serif"/>
          <w:szCs w:val="22"/>
          <w:lang w:val="el-GR"/>
        </w:rPr>
        <w:t>γ</w:t>
      </w:r>
      <w:r w:rsidRPr="00482E88">
        <w:rPr>
          <w:szCs w:val="22"/>
        </w:rPr>
        <w:t>-N</w:t>
      </w:r>
      <w:r>
        <w:rPr>
          <w:rFonts w:ascii="Microsoft Sans Serif" w:hAnsi="Microsoft Sans Serif" w:cs="Microsoft Sans Serif"/>
          <w:szCs w:val="22"/>
          <w:lang w:val="el-GR"/>
        </w:rPr>
        <w:t>δ</w:t>
      </w:r>
      <w:r w:rsidRPr="00482E88">
        <w:rPr>
          <w:szCs w:val="22"/>
        </w:rPr>
        <w:t>2, Glutamine C</w:t>
      </w:r>
      <w:r>
        <w:rPr>
          <w:rFonts w:ascii="Microsoft Sans Serif" w:hAnsi="Microsoft Sans Serif" w:cs="Microsoft Sans Serif"/>
          <w:szCs w:val="22"/>
          <w:lang w:val="el-GR"/>
        </w:rPr>
        <w:t>δ</w:t>
      </w:r>
      <w:r w:rsidRPr="00482E88">
        <w:rPr>
          <w:szCs w:val="22"/>
        </w:rPr>
        <w:t>-NE2)</w:t>
      </w:r>
    </w:p>
    <w:p w14:paraId="6AD8E53E" w14:textId="77777777" w:rsidR="00F06FF9" w:rsidRPr="00482E88"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482E88">
        <w:rPr>
          <w:szCs w:val="22"/>
        </w:rPr>
        <w:t xml:space="preserve">Cyclic groups in Tryptophan, Histidine, Phenylalanine, Tyrosine. EXCEPT that ring closing </w:t>
      </w:r>
      <w:r w:rsidRPr="00482E88">
        <w:rPr>
          <w:szCs w:val="22"/>
        </w:rPr>
        <w:lastRenderedPageBreak/>
        <w:t>bonds are special (nonexistent topologically, subject to bonded MD force field terms):</w:t>
      </w:r>
    </w:p>
    <w:p w14:paraId="1DDF6540" w14:textId="77777777" w:rsidR="00F06FF9" w:rsidRPr="00482E88"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482E88">
        <w:rPr>
          <w:szCs w:val="22"/>
        </w:rPr>
        <w:tab/>
        <w:t>Tryptophan C</w:t>
      </w:r>
      <w:r>
        <w:rPr>
          <w:rFonts w:ascii="Microsoft Sans Serif" w:hAnsi="Microsoft Sans Serif" w:cs="Microsoft Sans Serif"/>
          <w:szCs w:val="22"/>
          <w:lang w:val="el-GR"/>
        </w:rPr>
        <w:t>δ</w:t>
      </w:r>
      <w:r w:rsidRPr="00482E88">
        <w:rPr>
          <w:szCs w:val="22"/>
        </w:rPr>
        <w:t>2-C</w:t>
      </w:r>
      <w:r>
        <w:rPr>
          <w:rFonts w:ascii="Microsoft Sans Serif" w:hAnsi="Microsoft Sans Serif" w:cs="Microsoft Sans Serif"/>
          <w:szCs w:val="22"/>
          <w:lang w:val="el-GR"/>
        </w:rPr>
        <w:t>γ</w:t>
      </w:r>
      <w:r w:rsidRPr="00482E88">
        <w:rPr>
          <w:szCs w:val="22"/>
        </w:rPr>
        <w:t>, CZ3-CH2</w:t>
      </w:r>
    </w:p>
    <w:p w14:paraId="1E3C071E" w14:textId="77777777" w:rsidR="00F06FF9" w:rsidRPr="00482E88"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482E88">
        <w:rPr>
          <w:szCs w:val="22"/>
        </w:rPr>
        <w:tab/>
        <w:t>Histidine, Tyrosine and Phenylalanine C</w:t>
      </w:r>
      <w:r>
        <w:rPr>
          <w:rFonts w:ascii="Microsoft Sans Serif" w:hAnsi="Microsoft Sans Serif" w:cs="Microsoft Sans Serif"/>
          <w:szCs w:val="22"/>
          <w:lang w:val="el-GR"/>
        </w:rPr>
        <w:t>δ</w:t>
      </w:r>
      <w:r w:rsidRPr="00482E88">
        <w:rPr>
          <w:szCs w:val="22"/>
        </w:rPr>
        <w:t>2-C</w:t>
      </w:r>
      <w:r>
        <w:rPr>
          <w:rFonts w:ascii="Microsoft Sans Serif" w:hAnsi="Microsoft Sans Serif" w:cs="Microsoft Sans Serif"/>
          <w:szCs w:val="22"/>
          <w:lang w:val="el-GR"/>
        </w:rPr>
        <w:t>γ</w:t>
      </w:r>
    </w:p>
    <w:p w14:paraId="7FE9CC95"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lang w:val="el-GR"/>
        </w:rPr>
      </w:pPr>
      <w:r w:rsidRPr="00482E88">
        <w:rPr>
          <w:szCs w:val="22"/>
        </w:rPr>
        <w:tab/>
      </w:r>
      <w:r>
        <w:rPr>
          <w:szCs w:val="22"/>
          <w:lang w:val="el-GR"/>
        </w:rPr>
        <w:t>Proline C</w:t>
      </w:r>
      <w:r>
        <w:rPr>
          <w:rFonts w:ascii="Microsoft Sans Serif" w:hAnsi="Microsoft Sans Serif" w:cs="Microsoft Sans Serif"/>
          <w:szCs w:val="22"/>
          <w:lang w:val="el-GR"/>
        </w:rPr>
        <w:t>δ</w:t>
      </w:r>
      <w:r>
        <w:rPr>
          <w:szCs w:val="22"/>
          <w:lang w:val="el-GR"/>
        </w:rPr>
        <w:t xml:space="preserve">-N </w:t>
      </w:r>
    </w:p>
    <w:p w14:paraId="475A634B"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lang w:val="el-GR"/>
        </w:rPr>
      </w:pPr>
    </w:p>
    <w:p w14:paraId="71A01520"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25576782" w14:textId="77777777" w:rsidR="00F06FF9" w:rsidRDefault="00F06FF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252ABBDF" w14:textId="77777777" w:rsidR="00845250" w:rsidRDefault="00EA7251"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noProof/>
          <w:szCs w:val="22"/>
        </w:rPr>
        <w:drawing>
          <wp:inline distT="0" distB="0" distL="0" distR="0" wp14:anchorId="525781A0" wp14:editId="0214BAB5">
            <wp:extent cx="4445000" cy="3200400"/>
            <wp:effectExtent l="25400" t="0" r="0" b="0"/>
            <wp:docPr id="2" name="Picture 5" descr=":::::Dropbox:antibody-design:amino-acid-flexibility-figure:protein-flexibility.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ropbox:antibody-design:amino-acid-flexibility-figure:protein-flexibility.2.pdf"/>
                    <pic:cNvPicPr>
                      <a:picLocks noChangeAspect="1" noChangeArrowheads="1"/>
                    </pic:cNvPicPr>
                  </pic:nvPicPr>
                  <pic:blipFill>
                    <a:blip r:embed="rId22"/>
                    <a:srcRect r="20575" b="35932"/>
                    <a:stretch>
                      <a:fillRect/>
                    </a:stretch>
                  </pic:blipFill>
                  <pic:spPr bwMode="auto">
                    <a:xfrm>
                      <a:off x="0" y="0"/>
                      <a:ext cx="4445000" cy="3200400"/>
                    </a:xfrm>
                    <a:prstGeom prst="rect">
                      <a:avLst/>
                    </a:prstGeom>
                    <a:noFill/>
                    <a:ln w="9525">
                      <a:noFill/>
                      <a:miter lim="800000"/>
                      <a:headEnd/>
                      <a:tailEnd/>
                    </a:ln>
                  </pic:spPr>
                </pic:pic>
              </a:graphicData>
            </a:graphic>
          </wp:inline>
        </w:drawing>
      </w:r>
    </w:p>
    <w:p w14:paraId="73762516" w14:textId="77777777" w:rsidR="00970AB7" w:rsidRPr="00FA285C" w:rsidRDefault="00845250" w:rsidP="00FA285C">
      <w:pPr>
        <w:pStyle w:val="Caption"/>
      </w:pPr>
      <w:r>
        <w:t xml:space="preserve">Figure </w:t>
      </w:r>
      <w:r w:rsidR="00501B08">
        <w:rPr>
          <w:noProof/>
        </w:rPr>
        <w:fldChar w:fldCharType="begin"/>
      </w:r>
      <w:r w:rsidR="00501B08">
        <w:rPr>
          <w:noProof/>
        </w:rPr>
        <w:instrText xml:space="preserve"> SEQ Figure \* ARABIC </w:instrText>
      </w:r>
      <w:r w:rsidR="00501B08">
        <w:rPr>
          <w:noProof/>
        </w:rPr>
        <w:fldChar w:fldCharType="separate"/>
      </w:r>
      <w:r w:rsidR="007B18A0">
        <w:rPr>
          <w:noProof/>
        </w:rPr>
        <w:t>2</w:t>
      </w:r>
      <w:r w:rsidR="00501B08">
        <w:rPr>
          <w:noProof/>
        </w:rPr>
        <w:fldChar w:fldCharType="end"/>
      </w:r>
      <w:r>
        <w:t xml:space="preserve"> : </w:t>
      </w:r>
      <w:r w:rsidR="00EA7251">
        <w:t>B</w:t>
      </w:r>
      <w:r>
        <w:t xml:space="preserve">ond mobilities for </w:t>
      </w:r>
      <w:r w:rsidR="00EA7251">
        <w:t>proteins. By default, m</w:t>
      </w:r>
      <w:r>
        <w:t xml:space="preserve">ost bonds </w:t>
      </w:r>
      <w:r w:rsidR="00EA7251">
        <w:t>have T</w:t>
      </w:r>
      <w:r>
        <w:t>orsion</w:t>
      </w:r>
      <w:r w:rsidR="00EA7251">
        <w:t xml:space="preserve"> bond mobility (red)</w:t>
      </w:r>
      <w:r>
        <w:t xml:space="preserve">. </w:t>
      </w:r>
      <w:r w:rsidR="00EA7251">
        <w:t>Peptide bonds</w:t>
      </w:r>
      <w:r>
        <w:t xml:space="preserve"> </w:t>
      </w:r>
      <w:r w:rsidR="00EA7251">
        <w:t>are</w:t>
      </w:r>
      <w:r>
        <w:t xml:space="preserve"> Rigid, as are guanidinium and amide groups. Hydrogens and double-bonded oxygens are</w:t>
      </w:r>
      <w:r w:rsidR="00EA7251">
        <w:t xml:space="preserve"> also</w:t>
      </w:r>
      <w:r>
        <w:t xml:space="preserve"> connected with Rigid bonds. </w:t>
      </w:r>
      <w:r w:rsidR="00EA7251">
        <w:t xml:space="preserve">The user can create a ring closing bond which will have Free bond mobility.  Ring closing bonds are special in that they do not topologically connect atoms, only apply bonded forces (bond stretch, angle bend, dihedral) – recall that closed cycles are not desirable in internal coordinates.  </w:t>
      </w:r>
      <w:r>
        <w:t xml:space="preserve">Cyclic groups of Histidine, </w:t>
      </w:r>
      <w:r w:rsidR="00EA7251">
        <w:t>T</w:t>
      </w:r>
      <w:r>
        <w:t xml:space="preserve">ryptophan, Phenylalanine, and Tyrosine (but not Proline) are </w:t>
      </w:r>
      <w:r w:rsidR="00EA7251">
        <w:t xml:space="preserve">connected with </w:t>
      </w:r>
      <w:r>
        <w:t>Rigid</w:t>
      </w:r>
      <w:r w:rsidR="00EA7251">
        <w:t xml:space="preserve"> bonds and so form a single body; the ring closing bonds do not change this. </w:t>
      </w:r>
      <w:r w:rsidR="00E6017F">
        <w:t>Peptide bonds are Rigid. All of these default bond mobilities can be overridden by the user. For example, the segments on either end of the chain have here been made Rigid. Lastly, t</w:t>
      </w:r>
      <w:r w:rsidR="00EA7251">
        <w:t>he user can also create a disulphide bridge between cysteines using a ring closing bond</w:t>
      </w:r>
      <w:r w:rsidR="00E6017F">
        <w:t xml:space="preserve"> (inset)</w:t>
      </w:r>
      <w:r w:rsidR="00EA7251">
        <w:t xml:space="preserve">. </w:t>
      </w:r>
    </w:p>
    <w:p w14:paraId="1679BD59" w14:textId="77777777" w:rsidR="00970AB7" w:rsidRDefault="00970AB7"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5761B8A7" w14:textId="77777777" w:rsidR="00970AB7" w:rsidRPr="006011E4" w:rsidRDefault="00970AB7" w:rsidP="00970AB7">
      <w:pPr>
        <w:pStyle w:val="Heading2"/>
      </w:pPr>
      <w:bookmarkStart w:id="33" w:name="_Toc371601831"/>
      <w:r>
        <w:t>Order of application of mobilizers</w:t>
      </w:r>
      <w:bookmarkEnd w:id="33"/>
    </w:p>
    <w:p w14:paraId="5AF5B6C8" w14:textId="77777777" w:rsidR="00970AB7" w:rsidRDefault="00970AB7" w:rsidP="00970A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1F7207E0" w14:textId="77777777" w:rsidR="00627BED" w:rsidRDefault="00970AB7"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xml:space="preserve">In order to get the desired result out of MMB, you should understand the order in which </w:t>
      </w:r>
      <w:r w:rsidR="00627BED">
        <w:rPr>
          <w:szCs w:val="22"/>
        </w:rPr>
        <w:t>these commands are applied.  They go like this:</w:t>
      </w:r>
    </w:p>
    <w:p w14:paraId="74A4E175" w14:textId="77777777" w:rsidR="00627BED" w:rsidRDefault="00627BED"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746A3179" w14:textId="77777777" w:rsidR="00627BED" w:rsidRPr="00627BED" w:rsidRDefault="00627BED" w:rsidP="00627BED">
      <w:pPr>
        <w:pStyle w:val="ListParagraph"/>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pPr>
      <w:r w:rsidRPr="00627BED">
        <w:lastRenderedPageBreak/>
        <w:t xml:space="preserve"> </w:t>
      </w:r>
      <w:r w:rsidRPr="00627BED">
        <w:rPr>
          <w:rFonts w:ascii="Courier" w:hAnsi="Courier"/>
        </w:rPr>
        <w:t xml:space="preserve">mobilizer </w:t>
      </w:r>
      <w:r w:rsidR="00265B4C">
        <w:rPr>
          <w:rFonts w:ascii="Courier" w:hAnsi="Courier"/>
        </w:rPr>
        <w:t>(</w:t>
      </w:r>
      <w:r w:rsidR="00265B4C" w:rsidRPr="00265B4C">
        <w:rPr>
          <w:rFonts w:ascii="Georgia" w:eastAsia="Times" w:hAnsi="Georgia"/>
        </w:rPr>
        <w:t>for</w:t>
      </w:r>
      <w:r w:rsidR="00265B4C">
        <w:rPr>
          <w:rFonts w:ascii="Courier" w:hAnsi="Courier"/>
        </w:rPr>
        <w:t xml:space="preserve"> Rigid, Free, </w:t>
      </w:r>
      <w:r w:rsidR="00265B4C" w:rsidRPr="00265B4C">
        <w:rPr>
          <w:rFonts w:ascii="Georgia" w:eastAsia="Times" w:hAnsi="Georgia"/>
        </w:rPr>
        <w:t>and</w:t>
      </w:r>
      <w:r w:rsidR="00265B4C">
        <w:rPr>
          <w:rFonts w:ascii="Courier" w:hAnsi="Courier"/>
        </w:rPr>
        <w:t xml:space="preserve"> Torsion)</w:t>
      </w:r>
    </w:p>
    <w:p w14:paraId="28F8E56C" w14:textId="77777777" w:rsidR="00265B4C" w:rsidRPr="00265B4C" w:rsidRDefault="00060C83" w:rsidP="00627BED">
      <w:pPr>
        <w:pStyle w:val="ListParagraph"/>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pPr>
      <w:r>
        <w:rPr>
          <w:rFonts w:ascii="Courier" w:hAnsi="Courier"/>
        </w:rPr>
        <w:t>applyMobilizersWithin</w:t>
      </w:r>
      <w:r w:rsidR="00265B4C">
        <w:rPr>
          <w:rFonts w:ascii="Courier" w:hAnsi="Courier"/>
        </w:rPr>
        <w:t xml:space="preserve"> (</w:t>
      </w:r>
      <w:r w:rsidR="00265B4C" w:rsidRPr="00265B4C">
        <w:rPr>
          <w:rFonts w:ascii="Georgia" w:eastAsia="Times" w:hAnsi="Georgia"/>
        </w:rPr>
        <w:t>for</w:t>
      </w:r>
      <w:r w:rsidR="00265B4C">
        <w:rPr>
          <w:rFonts w:ascii="Courier" w:hAnsi="Courier"/>
        </w:rPr>
        <w:t xml:space="preserve"> Rigid, Free, </w:t>
      </w:r>
      <w:r w:rsidR="00265B4C" w:rsidRPr="00265B4C">
        <w:rPr>
          <w:rFonts w:ascii="Georgia" w:eastAsia="Times" w:hAnsi="Georgia"/>
        </w:rPr>
        <w:t>and</w:t>
      </w:r>
      <w:r w:rsidR="00265B4C">
        <w:rPr>
          <w:rFonts w:ascii="Courier" w:hAnsi="Courier"/>
        </w:rPr>
        <w:t xml:space="preserve"> Torsion)</w:t>
      </w:r>
    </w:p>
    <w:p w14:paraId="6F861A73" w14:textId="77777777" w:rsidR="00265B4C" w:rsidRDefault="00060C83" w:rsidP="00627BED">
      <w:pPr>
        <w:pStyle w:val="ListParagraph"/>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pPr>
      <w:r>
        <w:rPr>
          <w:rFonts w:ascii="Courier" w:hAnsi="Courier"/>
        </w:rPr>
        <w:t>mobilizeInterfaces</w:t>
      </w:r>
      <w:r>
        <w:t xml:space="preserve"> </w:t>
      </w:r>
      <w:r w:rsidR="00265B4C">
        <w:rPr>
          <w:rFonts w:ascii="Courier" w:hAnsi="Courier"/>
        </w:rPr>
        <w:t>(</w:t>
      </w:r>
      <w:r w:rsidR="00265B4C" w:rsidRPr="00265B4C">
        <w:rPr>
          <w:rFonts w:ascii="Georgia" w:eastAsia="Times" w:hAnsi="Georgia"/>
        </w:rPr>
        <w:t>for</w:t>
      </w:r>
      <w:r w:rsidR="00265B4C">
        <w:rPr>
          <w:rFonts w:ascii="Courier" w:hAnsi="Courier"/>
        </w:rPr>
        <w:t xml:space="preserve"> Rigid, Free, </w:t>
      </w:r>
      <w:r w:rsidR="00265B4C" w:rsidRPr="00265B4C">
        <w:rPr>
          <w:rFonts w:ascii="Georgia" w:eastAsia="Times" w:hAnsi="Georgia"/>
        </w:rPr>
        <w:t>and</w:t>
      </w:r>
      <w:r w:rsidR="00265B4C">
        <w:rPr>
          <w:rFonts w:ascii="Courier" w:hAnsi="Courier"/>
        </w:rPr>
        <w:t xml:space="preserve"> Torsion)</w:t>
      </w:r>
    </w:p>
    <w:p w14:paraId="06B1B327" w14:textId="77777777" w:rsidR="00060C83" w:rsidRDefault="00265B4C" w:rsidP="00265B4C">
      <w:pPr>
        <w:pStyle w:val="ListParagraph"/>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pPr>
      <w:r w:rsidRPr="00627BED">
        <w:rPr>
          <w:rFonts w:ascii="Courier" w:hAnsi="Courier"/>
        </w:rPr>
        <w:t>mobilizer</w:t>
      </w:r>
      <w:r>
        <w:rPr>
          <w:rFonts w:ascii="Courier" w:hAnsi="Courier"/>
        </w:rPr>
        <w:t xml:space="preserve">, applyMobilizersWithin, </w:t>
      </w:r>
      <w:r w:rsidRPr="00265B4C">
        <w:rPr>
          <w:rFonts w:ascii="Georgia" w:eastAsia="Times" w:hAnsi="Georgia"/>
        </w:rPr>
        <w:t>and</w:t>
      </w:r>
      <w:r>
        <w:rPr>
          <w:rFonts w:ascii="Courier" w:hAnsi="Courier"/>
        </w:rPr>
        <w:t xml:space="preserve"> mobilizeInterfaces</w:t>
      </w:r>
      <w:r>
        <w:t xml:space="preserve"> </w:t>
      </w:r>
      <w:r w:rsidRPr="00265B4C">
        <w:rPr>
          <w:rFonts w:ascii="Courier" w:hAnsi="Courier"/>
        </w:rPr>
        <w:t>(</w:t>
      </w:r>
      <w:r w:rsidRPr="00265B4C">
        <w:rPr>
          <w:rFonts w:ascii="Georgia" w:eastAsia="Times" w:hAnsi="Georgia"/>
        </w:rPr>
        <w:t>for</w:t>
      </w:r>
      <w:r w:rsidRPr="00265B4C">
        <w:rPr>
          <w:rFonts w:ascii="Courier" w:hAnsi="Courier"/>
        </w:rPr>
        <w:t xml:space="preserve"> Default)</w:t>
      </w:r>
    </w:p>
    <w:p w14:paraId="6A329EEE" w14:textId="3F068795" w:rsidR="00627BED" w:rsidRDefault="00060C83" w:rsidP="00627BED">
      <w:pPr>
        <w:pStyle w:val="ListParagraph"/>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pPr>
      <w:r>
        <w:rPr>
          <w:rFonts w:ascii="Courier" w:hAnsi="Courier"/>
        </w:rPr>
        <w:t>singleBondMobility</w:t>
      </w:r>
      <w:r w:rsidR="0027319D">
        <w:rPr>
          <w:rFonts w:ascii="Courier" w:hAnsi="Courier"/>
        </w:rPr>
        <w:t xml:space="preserve"> </w:t>
      </w:r>
      <w:r w:rsidR="0027319D" w:rsidRPr="0027319D">
        <w:rPr>
          <w:rFonts w:ascii="Georgia" w:eastAsia="Times" w:hAnsi="Georgia"/>
        </w:rPr>
        <w:t>(incl.</w:t>
      </w:r>
      <w:r w:rsidR="0027319D">
        <w:rPr>
          <w:rFonts w:ascii="Courier" w:hAnsi="Courier"/>
        </w:rPr>
        <w:t xml:space="preserve"> </w:t>
      </w:r>
      <w:r w:rsidR="0027319D" w:rsidRPr="0027319D">
        <w:rPr>
          <w:rFonts w:ascii="Courier" w:hAnsi="Courier"/>
        </w:rPr>
        <w:t>psiPhiMobility</w:t>
      </w:r>
      <w:r w:rsidR="0027319D" w:rsidRPr="0027319D">
        <w:rPr>
          <w:rFonts w:ascii="Georgia" w:eastAsia="Times" w:hAnsi="Georgia"/>
        </w:rPr>
        <w:t>)</w:t>
      </w:r>
    </w:p>
    <w:p w14:paraId="33080068" w14:textId="77777777" w:rsidR="00627BED" w:rsidRPr="00627BED" w:rsidRDefault="00627BED" w:rsidP="00060C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360"/>
      </w:pPr>
    </w:p>
    <w:p w14:paraId="5504577E" w14:textId="77777777" w:rsidR="00627BED" w:rsidRDefault="00627BED"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229D6214" w14:textId="77777777" w:rsidR="001A6B18" w:rsidRDefault="00970AB7"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xml:space="preserve"> </w:t>
      </w:r>
      <w:r w:rsidR="00060C83">
        <w:rPr>
          <w:szCs w:val="22"/>
        </w:rPr>
        <w:t xml:space="preserve">A common mistake is to forget that before any commands are applied, all chains have a default bond mobility, as described above. </w:t>
      </w:r>
      <w:r w:rsidR="00265B4C">
        <w:rPr>
          <w:szCs w:val="22"/>
        </w:rPr>
        <w:t xml:space="preserve"> Note also that the “</w:t>
      </w:r>
      <w:r w:rsidR="00265B4C" w:rsidRPr="00265B4C">
        <w:rPr>
          <w:rFonts w:ascii="Courier" w:hAnsi="Courier"/>
        </w:rPr>
        <w:t>Default</w:t>
      </w:r>
      <w:r w:rsidR="00265B4C">
        <w:rPr>
          <w:szCs w:val="22"/>
        </w:rPr>
        <w:t xml:space="preserve">” bond mobility isn’t actively applied to residues – instead when you specify this, all </w:t>
      </w:r>
      <w:r w:rsidR="00265B4C">
        <w:rPr>
          <w:i/>
          <w:szCs w:val="22"/>
        </w:rPr>
        <w:t xml:space="preserve">other </w:t>
      </w:r>
      <w:r w:rsidR="00265B4C">
        <w:rPr>
          <w:szCs w:val="22"/>
        </w:rPr>
        <w:t xml:space="preserve">modifications to the residue bond mobility are removed, so it is simply never changed from its original bond mobility.  </w:t>
      </w:r>
    </w:p>
    <w:p w14:paraId="0AC862EC" w14:textId="77777777" w:rsid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4487C06A" w14:textId="77777777" w:rsid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Here is a simple example:</w:t>
      </w:r>
    </w:p>
    <w:p w14:paraId="26ED83B1" w14:textId="77777777" w:rsid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00E1E756" w14:textId="77777777" w:rsidR="001A6B18" w:rsidRP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protein A 1 AAAAAA</w:t>
      </w:r>
    </w:p>
    <w:p w14:paraId="75746D09" w14:textId="77777777" w:rsidR="001A6B18" w:rsidRP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mobilizer Rigid A 1 6</w:t>
      </w:r>
    </w:p>
    <w:p w14:paraId="0E87E537" w14:textId="77777777" w:rsidR="001A6B18" w:rsidRP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mobilizer Default A 3 4</w:t>
      </w:r>
    </w:p>
    <w:p w14:paraId="0E712010" w14:textId="77777777" w:rsid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24E7B851" w14:textId="77777777" w:rsid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xml:space="preserve">Results in two </w:t>
      </w:r>
      <w:r w:rsidRPr="001A6B18">
        <w:rPr>
          <w:rFonts w:ascii="Courier" w:eastAsia="Times New Roman" w:hAnsi="Courier"/>
          <w:szCs w:val="22"/>
        </w:rPr>
        <w:t>Rigid</w:t>
      </w:r>
      <w:r>
        <w:rPr>
          <w:szCs w:val="22"/>
        </w:rPr>
        <w:t xml:space="preserve"> stretches (1 to 2 and 5 to 6) – the output looks something like this:</w:t>
      </w:r>
    </w:p>
    <w:p w14:paraId="6896BF3C" w14:textId="77777777" w:rsidR="001A6B18" w:rsidRDefault="001A6B18"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7A334965" w14:textId="248B253C" w:rsidR="001A6B18" w:rsidRPr="001A6B18" w:rsidRDefault="001A6B18" w:rsidP="001A6B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src/MobilizerContainer.cpp:44 Mobilizer stretch 0 BondMobility = Rigid</w:t>
      </w:r>
    </w:p>
    <w:p w14:paraId="1C939769" w14:textId="2264D654" w:rsidR="001A6B18" w:rsidRPr="001A6B18" w:rsidRDefault="001A6B18" w:rsidP="001A6B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src/MobilizerContainer.cpp:45 chain= A from residue 1 to 2</w:t>
      </w:r>
    </w:p>
    <w:p w14:paraId="65246A63" w14:textId="77777777" w:rsidR="001A6B18" w:rsidRPr="001A6B18" w:rsidRDefault="001A6B18" w:rsidP="001A6B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/Users/Sam/svn/RNAToolbox/trunk/src/MobilizerContainer.cpp:44 Mobilizer stretch 1 BondMobility = Rigid</w:t>
      </w:r>
    </w:p>
    <w:p w14:paraId="4112509A" w14:textId="5CAFD0A3" w:rsidR="001A6B18" w:rsidRPr="001A6B18" w:rsidRDefault="001A6B18" w:rsidP="001A6B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sidRPr="001A6B18">
        <w:rPr>
          <w:rFonts w:ascii="Courier" w:eastAsia="Times New Roman" w:hAnsi="Courier"/>
          <w:szCs w:val="22"/>
        </w:rPr>
        <w:t>src/MobilizerContainer.cpp:45 chain= A from residue 5 to 6</w:t>
      </w:r>
    </w:p>
    <w:p w14:paraId="76AAE85A" w14:textId="77777777" w:rsidR="00265B4C" w:rsidRDefault="00265B4C"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15A0BEAE" w14:textId="77777777" w:rsidR="00970AB7" w:rsidRPr="00970AB7" w:rsidRDefault="00970AB7"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52BFE7F6"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27329E89" w14:textId="77777777" w:rsidR="006E5299" w:rsidRPr="006011E4" w:rsidRDefault="006E5299" w:rsidP="006E5299">
      <w:pPr>
        <w:pStyle w:val="Heading2"/>
      </w:pPr>
      <w:bookmarkStart w:id="34" w:name="_Toc371601832"/>
      <w:r>
        <w:t>constraint</w:t>
      </w:r>
      <w:bookmarkEnd w:id="34"/>
    </w:p>
    <w:p w14:paraId="5BF8C343"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7167C4D8" w14:textId="3001CEDC" w:rsidR="006E5299" w:rsidRPr="006669AB" w:rsidRDefault="006E5299" w:rsidP="006E5299">
      <w:pPr>
        <w:rPr>
          <w:szCs w:val="22"/>
        </w:rPr>
      </w:pPr>
      <w:r w:rsidRPr="006669AB">
        <w:rPr>
          <w:szCs w:val="22"/>
        </w:rPr>
        <w:t xml:space="preserve">The </w:t>
      </w:r>
      <w:r>
        <w:rPr>
          <w:rFonts w:ascii="Courier" w:eastAsia="Times New Roman" w:hAnsi="Courier"/>
          <w:szCs w:val="22"/>
        </w:rPr>
        <w:t>constraint</w:t>
      </w:r>
      <w:r w:rsidRPr="00C16F30">
        <w:rPr>
          <w:rFonts w:ascii="Courier" w:eastAsia="Times New Roman" w:hAnsi="Courier"/>
          <w:szCs w:val="22"/>
        </w:rPr>
        <w:t xml:space="preserve"> </w:t>
      </w:r>
      <w:r>
        <w:rPr>
          <w:szCs w:val="22"/>
        </w:rPr>
        <w:t>command</w:t>
      </w:r>
      <w:r w:rsidRPr="006669AB">
        <w:rPr>
          <w:szCs w:val="22"/>
        </w:rPr>
        <w:t xml:space="preserve"> is used for specifying constraints to weld residues</w:t>
      </w:r>
      <w:r w:rsidR="009A7B2B">
        <w:rPr>
          <w:szCs w:val="22"/>
        </w:rPr>
        <w:t xml:space="preserve"> or monoAtoms</w:t>
      </w:r>
      <w:r w:rsidRPr="006669AB">
        <w:rPr>
          <w:szCs w:val="22"/>
        </w:rPr>
        <w:t xml:space="preserve"> together:</w:t>
      </w:r>
    </w:p>
    <w:p w14:paraId="34F774B3" w14:textId="77777777" w:rsidR="006E5299" w:rsidRDefault="006E5299" w:rsidP="006E5299">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constraint</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 xml:space="preserve">&lt;chain identifier for first residue&gt; </w:t>
      </w:r>
      <w:r w:rsidRPr="00200890">
        <w:rPr>
          <w:rFonts w:ascii="Courier" w:eastAsia="Times New Roman" w:hAnsi="Helvetica"/>
          <w:szCs w:val="22"/>
        </w:rPr>
        <w:t> </w:t>
      </w:r>
    </w:p>
    <w:p w14:paraId="1444D5F7" w14:textId="77777777" w:rsidR="006E5299" w:rsidRDefault="006E5299" w:rsidP="006E5299">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 xml:space="preserve">&lt;residue number for first residue&gt; </w:t>
      </w:r>
    </w:p>
    <w:p w14:paraId="2FD11D87" w14:textId="77777777" w:rsidR="006E5299" w:rsidRDefault="006E5299" w:rsidP="006E5299">
      <w:pPr>
        <w:widowControl w:val="0"/>
        <w:autoSpaceDE w:val="0"/>
        <w:autoSpaceDN w:val="0"/>
        <w:adjustRightInd w:val="0"/>
        <w:spacing w:line="240" w:lineRule="auto"/>
        <w:ind w:left="1440" w:firstLine="720"/>
        <w:jc w:val="left"/>
        <w:rPr>
          <w:rFonts w:ascii="Courier" w:eastAsia="Times New Roman" w:hAnsi="Courier"/>
          <w:szCs w:val="22"/>
        </w:rPr>
      </w:pPr>
      <w:r>
        <w:rPr>
          <w:rFonts w:ascii="Courier" w:eastAsia="Times New Roman" w:hAnsi="Courier"/>
          <w:szCs w:val="22"/>
        </w:rPr>
        <w:t>Weld</w:t>
      </w:r>
      <w:r w:rsidRPr="00200890">
        <w:rPr>
          <w:rFonts w:ascii="Courier" w:eastAsia="Times New Roman" w:hAnsi="Courier"/>
          <w:szCs w:val="22"/>
        </w:rPr>
        <w:t xml:space="preserve"> </w:t>
      </w:r>
    </w:p>
    <w:p w14:paraId="046691BF" w14:textId="77777777" w:rsidR="006E5299" w:rsidRDefault="006E5299" w:rsidP="006E5299">
      <w:pPr>
        <w:widowControl w:val="0"/>
        <w:autoSpaceDE w:val="0"/>
        <w:autoSpaceDN w:val="0"/>
        <w:adjustRightInd w:val="0"/>
        <w:spacing w:line="240" w:lineRule="auto"/>
        <w:ind w:left="1440" w:firstLine="720"/>
        <w:jc w:val="left"/>
        <w:rPr>
          <w:rFonts w:ascii="Courier" w:eastAsia="Times New Roman" w:hAnsi="Helvetica"/>
          <w:szCs w:val="22"/>
        </w:rPr>
      </w:pPr>
      <w:r w:rsidRPr="00200890">
        <w:rPr>
          <w:rFonts w:ascii="Courier" w:eastAsia="Times New Roman" w:hAnsi="Courier"/>
          <w:szCs w:val="22"/>
        </w:rPr>
        <w:t xml:space="preserve">&lt;chain identifier for </w:t>
      </w:r>
      <w:r>
        <w:rPr>
          <w:rFonts w:ascii="Courier" w:eastAsia="Times New Roman" w:hAnsi="Courier"/>
          <w:szCs w:val="22"/>
        </w:rPr>
        <w:t>second</w:t>
      </w:r>
      <w:r w:rsidRPr="00200890">
        <w:rPr>
          <w:rFonts w:ascii="Courier" w:eastAsia="Times New Roman" w:hAnsi="Courier"/>
          <w:szCs w:val="22"/>
        </w:rPr>
        <w:t xml:space="preserve"> residue&gt; </w:t>
      </w:r>
      <w:r w:rsidRPr="00200890">
        <w:rPr>
          <w:rFonts w:ascii="Courier" w:eastAsia="Times New Roman" w:hAnsi="Helvetica"/>
          <w:szCs w:val="22"/>
        </w:rPr>
        <w:t> </w:t>
      </w:r>
    </w:p>
    <w:p w14:paraId="6DF20DB9" w14:textId="77777777" w:rsidR="006E5299" w:rsidRDefault="006E5299" w:rsidP="006E5299">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 xml:space="preserve">&lt;residue number for </w:t>
      </w:r>
      <w:r>
        <w:rPr>
          <w:rFonts w:ascii="Courier" w:eastAsia="Times New Roman" w:hAnsi="Courier"/>
          <w:szCs w:val="22"/>
        </w:rPr>
        <w:t>second</w:t>
      </w:r>
      <w:r w:rsidRPr="00200890">
        <w:rPr>
          <w:rFonts w:ascii="Courier" w:eastAsia="Times New Roman" w:hAnsi="Courier"/>
          <w:szCs w:val="22"/>
        </w:rPr>
        <w:t xml:space="preserve"> residue&gt; </w:t>
      </w:r>
    </w:p>
    <w:p w14:paraId="7A055B07"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3A82203E" w14:textId="77777777" w:rsidR="00114274"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6669AB">
        <w:rPr>
          <w:szCs w:val="22"/>
        </w:rPr>
        <w:t>The</w:t>
      </w:r>
      <w:r>
        <w:rPr>
          <w:szCs w:val="22"/>
        </w:rPr>
        <w:t xml:space="preserve"> two welded residues can be on different chains; in fact either or both residues can be in RNA or protein chains.  The weld is applied on C3* atoms of RNA residues and on C atom s of protein residues.  There is no preference for residue number ordering.   </w:t>
      </w:r>
    </w:p>
    <w:p w14:paraId="2D1BB860" w14:textId="77777777" w:rsidR="00114274" w:rsidRDefault="00114274"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1B7D0A27" w14:textId="77777777" w:rsidR="00114274" w:rsidRDefault="00114274"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You can also specify which atoms you want welded, as follows:</w:t>
      </w:r>
    </w:p>
    <w:p w14:paraId="26FB3464" w14:textId="77777777" w:rsidR="00114274" w:rsidRDefault="00114274"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0E1598FA" w14:textId="77777777" w:rsidR="00114274" w:rsidRDefault="00114274" w:rsidP="00114274">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constraint</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&lt;</w:t>
      </w:r>
      <w:r>
        <w:rPr>
          <w:rFonts w:ascii="Courier" w:eastAsia="Times New Roman" w:hAnsi="Courier"/>
          <w:szCs w:val="22"/>
        </w:rPr>
        <w:t>first atom chain identifier</w:t>
      </w:r>
      <w:r w:rsidRPr="00200890">
        <w:rPr>
          <w:rFonts w:ascii="Courier" w:eastAsia="Times New Roman" w:hAnsi="Courier"/>
          <w:szCs w:val="22"/>
        </w:rPr>
        <w:t xml:space="preserve">&gt; </w:t>
      </w:r>
      <w:r w:rsidRPr="00200890">
        <w:rPr>
          <w:rFonts w:ascii="Courier" w:eastAsia="Times New Roman" w:hAnsi="Helvetica"/>
          <w:szCs w:val="22"/>
        </w:rPr>
        <w:t> </w:t>
      </w:r>
    </w:p>
    <w:p w14:paraId="6D9A6E95"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first atom residue</w:t>
      </w:r>
      <w:r w:rsidRPr="00200890">
        <w:rPr>
          <w:rFonts w:ascii="Courier" w:eastAsia="Times New Roman" w:hAnsi="Courier"/>
          <w:szCs w:val="22"/>
        </w:rPr>
        <w:t xml:space="preserve">&gt; </w:t>
      </w:r>
    </w:p>
    <w:p w14:paraId="58913A12"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lastRenderedPageBreak/>
        <w:t>&lt;</w:t>
      </w:r>
      <w:r>
        <w:rPr>
          <w:rFonts w:ascii="Courier" w:eastAsia="Times New Roman" w:hAnsi="Courier"/>
          <w:szCs w:val="22"/>
        </w:rPr>
        <w:t>first atom name</w:t>
      </w:r>
      <w:r w:rsidRPr="00200890">
        <w:rPr>
          <w:rFonts w:ascii="Courier" w:eastAsia="Times New Roman" w:hAnsi="Courier"/>
          <w:szCs w:val="22"/>
        </w:rPr>
        <w:t xml:space="preserve">&gt; </w:t>
      </w:r>
    </w:p>
    <w:p w14:paraId="566DACC3"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Pr>
          <w:rFonts w:ascii="Courier" w:eastAsia="Times New Roman" w:hAnsi="Courier"/>
          <w:szCs w:val="22"/>
        </w:rPr>
        <w:t>Weld</w:t>
      </w:r>
      <w:r w:rsidRPr="00200890">
        <w:rPr>
          <w:rFonts w:ascii="Courier" w:eastAsia="Times New Roman" w:hAnsi="Courier"/>
          <w:szCs w:val="22"/>
        </w:rPr>
        <w:t xml:space="preserve"> </w:t>
      </w:r>
    </w:p>
    <w:p w14:paraId="4889A814"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Helvetica"/>
          <w:szCs w:val="22"/>
        </w:rPr>
      </w:pPr>
      <w:r w:rsidRPr="00200890">
        <w:rPr>
          <w:rFonts w:ascii="Courier" w:eastAsia="Times New Roman" w:hAnsi="Courier"/>
          <w:szCs w:val="22"/>
        </w:rPr>
        <w:t>&lt;</w:t>
      </w:r>
      <w:r>
        <w:rPr>
          <w:rFonts w:ascii="Courier" w:eastAsia="Times New Roman" w:hAnsi="Courier"/>
          <w:szCs w:val="22"/>
        </w:rPr>
        <w:t>second atom chain identifier</w:t>
      </w:r>
      <w:r w:rsidRPr="00200890">
        <w:rPr>
          <w:rFonts w:ascii="Courier" w:eastAsia="Times New Roman" w:hAnsi="Courier"/>
          <w:szCs w:val="22"/>
        </w:rPr>
        <w:t xml:space="preserve">&gt; </w:t>
      </w:r>
      <w:r w:rsidRPr="00200890">
        <w:rPr>
          <w:rFonts w:ascii="Courier" w:eastAsia="Times New Roman" w:hAnsi="Helvetica"/>
          <w:szCs w:val="22"/>
        </w:rPr>
        <w:t> </w:t>
      </w:r>
    </w:p>
    <w:p w14:paraId="6401EF0A"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second atom residue number</w:t>
      </w:r>
      <w:r w:rsidRPr="00200890">
        <w:rPr>
          <w:rFonts w:ascii="Courier" w:eastAsia="Times New Roman" w:hAnsi="Courier"/>
          <w:szCs w:val="22"/>
        </w:rPr>
        <w:t xml:space="preserve">&gt; </w:t>
      </w:r>
    </w:p>
    <w:p w14:paraId="393C426D"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second atom name</w:t>
      </w:r>
      <w:r w:rsidRPr="00200890">
        <w:rPr>
          <w:rFonts w:ascii="Courier" w:eastAsia="Times New Roman" w:hAnsi="Courier"/>
          <w:szCs w:val="22"/>
        </w:rPr>
        <w:t xml:space="preserve">&gt; </w:t>
      </w:r>
    </w:p>
    <w:p w14:paraId="57CD29BC"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p>
    <w:p w14:paraId="74C6FED7" w14:textId="3B1F11A0" w:rsidR="00114274" w:rsidRDefault="00114274" w:rsidP="001142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 xml:space="preserve">Lastly, you can weld to ground, either specifying the atom to be welded or using the default: </w:t>
      </w:r>
    </w:p>
    <w:p w14:paraId="112B6D61" w14:textId="77777777" w:rsidR="00114274" w:rsidRDefault="00114274" w:rsidP="001142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4A0FCBAC" w14:textId="77777777" w:rsidR="00114274" w:rsidRDefault="00114274" w:rsidP="00114274">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constraint</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&lt;</w:t>
      </w:r>
      <w:r>
        <w:rPr>
          <w:rFonts w:ascii="Courier" w:eastAsia="Times New Roman" w:hAnsi="Courier"/>
          <w:szCs w:val="22"/>
        </w:rPr>
        <w:t>chain identifier</w:t>
      </w:r>
      <w:r w:rsidRPr="00200890">
        <w:rPr>
          <w:rFonts w:ascii="Courier" w:eastAsia="Times New Roman" w:hAnsi="Courier"/>
          <w:szCs w:val="22"/>
        </w:rPr>
        <w:t xml:space="preserve">&gt; </w:t>
      </w:r>
      <w:r w:rsidRPr="00200890">
        <w:rPr>
          <w:rFonts w:ascii="Courier" w:eastAsia="Times New Roman" w:hAnsi="Helvetica"/>
          <w:szCs w:val="22"/>
        </w:rPr>
        <w:t> </w:t>
      </w:r>
    </w:p>
    <w:p w14:paraId="5B05707B"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 xml:space="preserve">residue number </w:t>
      </w:r>
      <w:r w:rsidRPr="00200890">
        <w:rPr>
          <w:rFonts w:ascii="Courier" w:eastAsia="Times New Roman" w:hAnsi="Courier"/>
          <w:szCs w:val="22"/>
        </w:rPr>
        <w:t xml:space="preserve">&gt; </w:t>
      </w:r>
    </w:p>
    <w:p w14:paraId="7AB90735"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atom name</w:t>
      </w:r>
      <w:r w:rsidRPr="00200890">
        <w:rPr>
          <w:rFonts w:ascii="Courier" w:eastAsia="Times New Roman" w:hAnsi="Courier"/>
          <w:szCs w:val="22"/>
        </w:rPr>
        <w:t xml:space="preserve">&gt; </w:t>
      </w:r>
    </w:p>
    <w:p w14:paraId="27566501"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Pr>
          <w:rFonts w:ascii="Courier" w:eastAsia="Times New Roman" w:hAnsi="Courier"/>
          <w:szCs w:val="22"/>
        </w:rPr>
        <w:t>Weld</w:t>
      </w:r>
      <w:r w:rsidRPr="00200890">
        <w:rPr>
          <w:rFonts w:ascii="Courier" w:eastAsia="Times New Roman" w:hAnsi="Courier"/>
          <w:szCs w:val="22"/>
        </w:rPr>
        <w:t xml:space="preserve"> </w:t>
      </w:r>
      <w:r>
        <w:rPr>
          <w:rFonts w:ascii="Courier" w:eastAsia="Times New Roman" w:hAnsi="Courier"/>
          <w:szCs w:val="22"/>
        </w:rPr>
        <w:t>Ground</w:t>
      </w:r>
    </w:p>
    <w:p w14:paraId="386DAECE"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p>
    <w:p w14:paraId="62D7EDB3" w14:textId="77777777" w:rsidR="00114274" w:rsidRDefault="00114274"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Pr>
          <w:szCs w:val="22"/>
        </w:rPr>
        <w:t>or:</w:t>
      </w:r>
    </w:p>
    <w:p w14:paraId="10C6D634"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37144B21" w14:textId="77777777" w:rsidR="00114274" w:rsidRDefault="00114274" w:rsidP="00114274">
      <w:pPr>
        <w:widowControl w:val="0"/>
        <w:autoSpaceDE w:val="0"/>
        <w:autoSpaceDN w:val="0"/>
        <w:adjustRightInd w:val="0"/>
        <w:spacing w:line="240" w:lineRule="auto"/>
        <w:jc w:val="left"/>
        <w:rPr>
          <w:rFonts w:ascii="Courier" w:eastAsia="Times New Roman" w:hAnsi="Helvetica"/>
          <w:szCs w:val="22"/>
        </w:rPr>
      </w:pPr>
      <w:r>
        <w:rPr>
          <w:rFonts w:ascii="Courier" w:eastAsia="Times New Roman" w:hAnsi="Courier"/>
          <w:szCs w:val="22"/>
        </w:rPr>
        <w:t>constraint</w:t>
      </w:r>
      <w:r w:rsidRPr="00200890">
        <w:rPr>
          <w:rFonts w:ascii="Courier" w:eastAsia="Times New Roman" w:hAnsi="Courier"/>
          <w:szCs w:val="22"/>
        </w:rPr>
        <w:t xml:space="preserve"> </w:t>
      </w:r>
      <w:r>
        <w:rPr>
          <w:rFonts w:ascii="Courier" w:eastAsia="Times New Roman" w:hAnsi="Courier"/>
          <w:szCs w:val="22"/>
        </w:rPr>
        <w:tab/>
      </w:r>
      <w:r w:rsidRPr="00200890">
        <w:rPr>
          <w:rFonts w:ascii="Courier" w:eastAsia="Times New Roman" w:hAnsi="Courier"/>
          <w:szCs w:val="22"/>
        </w:rPr>
        <w:t>&lt;</w:t>
      </w:r>
      <w:r>
        <w:rPr>
          <w:rFonts w:ascii="Courier" w:eastAsia="Times New Roman" w:hAnsi="Courier"/>
          <w:szCs w:val="22"/>
        </w:rPr>
        <w:t>chain identifier</w:t>
      </w:r>
      <w:r w:rsidRPr="00200890">
        <w:rPr>
          <w:rFonts w:ascii="Courier" w:eastAsia="Times New Roman" w:hAnsi="Courier"/>
          <w:szCs w:val="22"/>
        </w:rPr>
        <w:t xml:space="preserve">&gt; </w:t>
      </w:r>
      <w:r w:rsidRPr="00200890">
        <w:rPr>
          <w:rFonts w:ascii="Courier" w:eastAsia="Times New Roman" w:hAnsi="Helvetica"/>
          <w:szCs w:val="22"/>
        </w:rPr>
        <w:t> </w:t>
      </w:r>
    </w:p>
    <w:p w14:paraId="2092FA58"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sidRPr="00200890">
        <w:rPr>
          <w:rFonts w:ascii="Courier" w:eastAsia="Times New Roman" w:hAnsi="Courier"/>
          <w:szCs w:val="22"/>
        </w:rPr>
        <w:t>&lt;</w:t>
      </w:r>
      <w:r>
        <w:rPr>
          <w:rFonts w:ascii="Courier" w:eastAsia="Times New Roman" w:hAnsi="Courier"/>
          <w:szCs w:val="22"/>
        </w:rPr>
        <w:t xml:space="preserve">residue number </w:t>
      </w:r>
      <w:r w:rsidRPr="00200890">
        <w:rPr>
          <w:rFonts w:ascii="Courier" w:eastAsia="Times New Roman" w:hAnsi="Courier"/>
          <w:szCs w:val="22"/>
        </w:rPr>
        <w:t xml:space="preserve">&gt; </w:t>
      </w:r>
    </w:p>
    <w:p w14:paraId="419AD524" w14:textId="77777777" w:rsidR="00114274" w:rsidRDefault="00114274" w:rsidP="00114274">
      <w:pPr>
        <w:widowControl w:val="0"/>
        <w:autoSpaceDE w:val="0"/>
        <w:autoSpaceDN w:val="0"/>
        <w:adjustRightInd w:val="0"/>
        <w:spacing w:line="240" w:lineRule="auto"/>
        <w:ind w:left="1440" w:firstLine="720"/>
        <w:jc w:val="left"/>
        <w:rPr>
          <w:rFonts w:ascii="Courier" w:eastAsia="Times New Roman" w:hAnsi="Courier"/>
          <w:szCs w:val="22"/>
        </w:rPr>
      </w:pPr>
      <w:r>
        <w:rPr>
          <w:rFonts w:ascii="Courier" w:eastAsia="Times New Roman" w:hAnsi="Courier"/>
          <w:szCs w:val="22"/>
        </w:rPr>
        <w:t>Weld</w:t>
      </w:r>
      <w:r w:rsidRPr="00200890">
        <w:rPr>
          <w:rFonts w:ascii="Courier" w:eastAsia="Times New Roman" w:hAnsi="Courier"/>
          <w:szCs w:val="22"/>
        </w:rPr>
        <w:t xml:space="preserve"> </w:t>
      </w:r>
      <w:r>
        <w:rPr>
          <w:rFonts w:ascii="Courier" w:eastAsia="Times New Roman" w:hAnsi="Courier"/>
          <w:szCs w:val="22"/>
        </w:rPr>
        <w:t>Ground</w:t>
      </w:r>
    </w:p>
    <w:p w14:paraId="6BEF9161" w14:textId="77777777" w:rsidR="00114274" w:rsidRDefault="00114274"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60A92521" w14:textId="1BB13942" w:rsidR="00114274" w:rsidRDefault="009A7B2B"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r>
        <w:rPr>
          <w:szCs w:val="22"/>
        </w:rPr>
        <w:t>This syntax treats monoAtoms and biopolymer atoms on an equal footing, except that in the case of monoAtoms you cannot avoid providing  the atom name.</w:t>
      </w:r>
    </w:p>
    <w:p w14:paraId="54025C99"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79A72BD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1D4A34F8" w14:textId="77777777" w:rsidR="006E5299" w:rsidRPr="006011E4" w:rsidRDefault="006E5299" w:rsidP="006E5299">
      <w:pPr>
        <w:pStyle w:val="Heading2"/>
      </w:pPr>
      <w:bookmarkStart w:id="35" w:name="_Toc371601833"/>
      <w:r>
        <w:t>Constraining to ground</w:t>
      </w:r>
      <w:bookmarkEnd w:id="35"/>
    </w:p>
    <w:p w14:paraId="42DEE1C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7B88D819"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4BD72F7E" w14:textId="77777777" w:rsidR="006E5299" w:rsidRDefault="006E5299" w:rsidP="006E5299">
      <w:pPr>
        <w:rPr>
          <w:szCs w:val="22"/>
        </w:rPr>
      </w:pPr>
      <w:r>
        <w:rPr>
          <w:szCs w:val="22"/>
        </w:rPr>
        <w:t>Just as residues can be constrained to each other, any residue of any chain can also be constrained (rigidly attached) to ground:</w:t>
      </w:r>
    </w:p>
    <w:p w14:paraId="1945CAB8" w14:textId="77777777" w:rsidR="006E5299" w:rsidRDefault="006E5299" w:rsidP="006E5299">
      <w:pPr>
        <w:rPr>
          <w:szCs w:val="22"/>
        </w:rPr>
      </w:pPr>
    </w:p>
    <w:p w14:paraId="257EB56F" w14:textId="77777777" w:rsidR="006E5299" w:rsidRDefault="006E5299" w:rsidP="006E5299">
      <w:pPr>
        <w:rPr>
          <w:szCs w:val="22"/>
        </w:rPr>
      </w:pPr>
      <w:r>
        <w:rPr>
          <w:rFonts w:ascii="Courier" w:eastAsia="Times New Roman" w:hAnsi="Courier"/>
          <w:szCs w:val="22"/>
        </w:rPr>
        <w:t>constrainToGround &lt;chain ID&gt; &lt;residue number&gt;</w:t>
      </w:r>
    </w:p>
    <w:p w14:paraId="09032CD5" w14:textId="77777777" w:rsidR="006E5299" w:rsidRDefault="006E5299" w:rsidP="006E5299">
      <w:pPr>
        <w:rPr>
          <w:szCs w:val="22"/>
        </w:rPr>
      </w:pPr>
    </w:p>
    <w:p w14:paraId="59DBA21F" w14:textId="77777777" w:rsidR="003D5F82" w:rsidRDefault="006E5299" w:rsidP="006E5299">
      <w:pPr>
        <w:rPr>
          <w:szCs w:val="22"/>
        </w:rPr>
      </w:pPr>
      <w:r>
        <w:rPr>
          <w:szCs w:val="22"/>
        </w:rPr>
        <w:t xml:space="preserve">See </w:t>
      </w:r>
      <w:r w:rsidRPr="00AA1D8B">
        <w:rPr>
          <w:i/>
          <w:szCs w:val="22"/>
        </w:rPr>
        <w:t>Appendix: Parameters</w:t>
      </w:r>
      <w:r>
        <w:rPr>
          <w:szCs w:val="22"/>
        </w:rPr>
        <w:t xml:space="preserve"> for an explanation of the </w:t>
      </w:r>
      <w:r>
        <w:rPr>
          <w:rFonts w:ascii="Courier" w:eastAsia="Times New Roman" w:hAnsi="Courier"/>
          <w:szCs w:val="22"/>
        </w:rPr>
        <w:t xml:space="preserve">constraintTolerance </w:t>
      </w:r>
      <w:r>
        <w:rPr>
          <w:szCs w:val="22"/>
        </w:rPr>
        <w:t>parameter, relevant to this command.</w:t>
      </w:r>
    </w:p>
    <w:p w14:paraId="59E768AF" w14:textId="77777777" w:rsidR="003D5F82" w:rsidRDefault="003D5F82" w:rsidP="006E5299">
      <w:pPr>
        <w:rPr>
          <w:szCs w:val="22"/>
        </w:rPr>
      </w:pPr>
    </w:p>
    <w:p w14:paraId="1DA7F138" w14:textId="77777777" w:rsidR="003D5F82" w:rsidRDefault="003D5F82" w:rsidP="003D5F82">
      <w:pPr>
        <w:rPr>
          <w:szCs w:val="22"/>
        </w:rPr>
      </w:pPr>
      <w:r>
        <w:rPr>
          <w:szCs w:val="22"/>
        </w:rPr>
        <w:t>Much more efficient are a couple of variants of this command.  For example:</w:t>
      </w:r>
    </w:p>
    <w:p w14:paraId="4EDDBD8C" w14:textId="77777777" w:rsidR="003D5F82" w:rsidRDefault="003D5F82" w:rsidP="003D5F82">
      <w:pPr>
        <w:rPr>
          <w:szCs w:val="22"/>
        </w:rPr>
      </w:pPr>
    </w:p>
    <w:p w14:paraId="2BBD7349" w14:textId="77777777" w:rsidR="003D5F82" w:rsidRDefault="003D5F82" w:rsidP="003D5F82">
      <w:pPr>
        <w:rPr>
          <w:szCs w:val="22"/>
        </w:rPr>
      </w:pPr>
      <w:r>
        <w:rPr>
          <w:rFonts w:ascii="Courier" w:eastAsia="Times New Roman" w:hAnsi="Courier"/>
          <w:szCs w:val="22"/>
        </w:rPr>
        <w:t xml:space="preserve">constrainToGround </w:t>
      </w:r>
    </w:p>
    <w:p w14:paraId="1DFC7FAE" w14:textId="77777777" w:rsidR="003D5F82" w:rsidRDefault="003D5F82" w:rsidP="006E5299">
      <w:pPr>
        <w:rPr>
          <w:szCs w:val="22"/>
        </w:rPr>
      </w:pPr>
    </w:p>
    <w:p w14:paraId="7ABAE69D" w14:textId="77777777" w:rsidR="00177CB6" w:rsidRDefault="003D5F82" w:rsidP="006E5299">
      <w:pPr>
        <w:rPr>
          <w:szCs w:val="22"/>
        </w:rPr>
      </w:pPr>
      <w:r>
        <w:rPr>
          <w:szCs w:val="22"/>
        </w:rPr>
        <w:t>(with no parameters) attaches each chain to ground using a Weld rather than a Free mobilizer.  Thus rather than granting 6 DOFs and then removing them with constrain equations, the DOFs never exist to begin with.</w:t>
      </w:r>
    </w:p>
    <w:p w14:paraId="6F2DFBE9" w14:textId="77777777" w:rsidR="00177CB6" w:rsidRDefault="00177CB6" w:rsidP="006E5299">
      <w:pPr>
        <w:rPr>
          <w:szCs w:val="22"/>
        </w:rPr>
      </w:pPr>
    </w:p>
    <w:p w14:paraId="5226029E" w14:textId="77777777" w:rsidR="00F2424B" w:rsidRDefault="00177CB6" w:rsidP="006E5299">
      <w:pPr>
        <w:rPr>
          <w:szCs w:val="22"/>
        </w:rPr>
      </w:pPr>
      <w:r>
        <w:rPr>
          <w:szCs w:val="22"/>
        </w:rPr>
        <w:lastRenderedPageBreak/>
        <w:t>Similiarly, you can choose the mobilizer type (</w:t>
      </w:r>
      <w:r>
        <w:rPr>
          <w:rFonts w:ascii="Courier" w:eastAsia="Times New Roman" w:hAnsi="Courier"/>
          <w:szCs w:val="22"/>
        </w:rPr>
        <w:t xml:space="preserve">Free </w:t>
      </w:r>
      <w:r>
        <w:rPr>
          <w:szCs w:val="22"/>
        </w:rPr>
        <w:t xml:space="preserve">vs. </w:t>
      </w:r>
      <w:r>
        <w:rPr>
          <w:rFonts w:ascii="Courier" w:eastAsia="Times New Roman" w:hAnsi="Courier"/>
          <w:szCs w:val="22"/>
        </w:rPr>
        <w:t>Weld</w:t>
      </w:r>
      <w:r>
        <w:rPr>
          <w:szCs w:val="22"/>
        </w:rPr>
        <w:t>) for all chains by issuing:</w:t>
      </w:r>
    </w:p>
    <w:p w14:paraId="173F53AC" w14:textId="77777777" w:rsidR="00F2424B" w:rsidRDefault="00F2424B" w:rsidP="006E5299">
      <w:pPr>
        <w:rPr>
          <w:szCs w:val="22"/>
        </w:rPr>
      </w:pPr>
    </w:p>
    <w:p w14:paraId="7379B304" w14:textId="77777777" w:rsidR="003D5F82" w:rsidRDefault="00F2424B" w:rsidP="006E5299">
      <w:pPr>
        <w:rPr>
          <w:szCs w:val="22"/>
        </w:rPr>
      </w:pPr>
      <w:r>
        <w:rPr>
          <w:rFonts w:ascii="Courier" w:eastAsia="Times New Roman" w:hAnsi="Courier"/>
          <w:szCs w:val="22"/>
        </w:rPr>
        <w:t>rootMobilizer &lt;"Free" | "Weld</w:t>
      </w:r>
      <w:r w:rsidRPr="00F2424B">
        <w:rPr>
          <w:rFonts w:ascii="Courier" w:eastAsia="Times New Roman" w:hAnsi="Courier"/>
          <w:szCs w:val="22"/>
        </w:rPr>
        <w:t>"&gt;</w:t>
      </w:r>
    </w:p>
    <w:p w14:paraId="1ED58FE0" w14:textId="77777777" w:rsidR="003D5F82" w:rsidRDefault="003D5F82" w:rsidP="006E5299">
      <w:pPr>
        <w:rPr>
          <w:szCs w:val="22"/>
        </w:rPr>
      </w:pPr>
    </w:p>
    <w:p w14:paraId="01FD3BC0" w14:textId="77777777" w:rsidR="003D5F82" w:rsidRDefault="00177CB6" w:rsidP="006E5299">
      <w:pPr>
        <w:rPr>
          <w:szCs w:val="22"/>
        </w:rPr>
      </w:pPr>
      <w:r>
        <w:rPr>
          <w:szCs w:val="22"/>
        </w:rPr>
        <w:t>Or, you can choose the mobilizer type for a specific chain by issuing:</w:t>
      </w:r>
    </w:p>
    <w:p w14:paraId="6AE9F124" w14:textId="77777777" w:rsidR="003D5F82" w:rsidRDefault="003D5F82" w:rsidP="006E5299">
      <w:pPr>
        <w:rPr>
          <w:rFonts w:ascii="Courier" w:eastAsia="Times New Roman" w:hAnsi="Courier"/>
          <w:szCs w:val="22"/>
        </w:rPr>
      </w:pPr>
    </w:p>
    <w:p w14:paraId="2BD4DB5B" w14:textId="77777777" w:rsidR="004E1C47" w:rsidRPr="00177CB6" w:rsidRDefault="00177CB6" w:rsidP="00177CB6">
      <w:pPr>
        <w:rPr>
          <w:rFonts w:ascii="Courier" w:eastAsia="Times New Roman" w:hAnsi="Courier"/>
          <w:szCs w:val="22"/>
        </w:rPr>
      </w:pPr>
      <w:r>
        <w:rPr>
          <w:rFonts w:ascii="Courier" w:eastAsia="Times New Roman" w:hAnsi="Courier"/>
          <w:szCs w:val="22"/>
        </w:rPr>
        <w:t>rootMobilizer &lt;Chain&gt; &lt;"Free" | "Weld</w:t>
      </w:r>
      <w:r w:rsidRPr="00177CB6">
        <w:rPr>
          <w:rFonts w:ascii="Courier" w:eastAsia="Times New Roman" w:hAnsi="Courier"/>
          <w:szCs w:val="22"/>
        </w:rPr>
        <w:t>"&gt;</w:t>
      </w:r>
    </w:p>
    <w:p w14:paraId="1FF00468" w14:textId="77777777" w:rsidR="003C2141" w:rsidRDefault="003C2141" w:rsidP="003C21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55E5D528" w14:textId="77777777" w:rsidR="003C2141" w:rsidRPr="006011E4" w:rsidRDefault="003C2141" w:rsidP="003C2141">
      <w:pPr>
        <w:pStyle w:val="Heading2"/>
      </w:pPr>
      <w:bookmarkStart w:id="36" w:name="_Toc371601834"/>
      <w:r>
        <w:t>Constraining rigid segments to each other or to ground</w:t>
      </w:r>
      <w:bookmarkEnd w:id="36"/>
    </w:p>
    <w:p w14:paraId="6D2F5564" w14:textId="77777777" w:rsidR="003C2141" w:rsidRDefault="003C2141" w:rsidP="003C21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4BEBD2D1" w14:textId="77777777" w:rsidR="003C2141" w:rsidRDefault="003C2141" w:rsidP="003C2141">
      <w:pPr>
        <w:rPr>
          <w:szCs w:val="22"/>
        </w:rPr>
      </w:pPr>
      <w:r>
        <w:rPr>
          <w:szCs w:val="22"/>
        </w:rPr>
        <w:t xml:space="preserve">In the antibody design example (see Tutorial), we have a protein which has two rigid segments and one flexible segment.  To prevent the two rigid segments from moving with respect to ground, we welded them to ground. Alternatively, maybe we could have welded the rigid segments to each other, so the protein as a whole could move with respect to its binding partner (or ground, for that matter). Sometimes you may want a chain to have many rigid segments, all welded either to ground or to a specified residue.  MMB has a convenient command for this.  </w:t>
      </w:r>
    </w:p>
    <w:p w14:paraId="31036E93" w14:textId="77777777" w:rsidR="003C2141" w:rsidRDefault="003C2141" w:rsidP="003C2141">
      <w:pPr>
        <w:rPr>
          <w:szCs w:val="22"/>
        </w:rPr>
      </w:pPr>
    </w:p>
    <w:p w14:paraId="6BB5BE4A" w14:textId="77777777" w:rsidR="003C2141" w:rsidRDefault="003C2141" w:rsidP="003C2141">
      <w:pPr>
        <w:rPr>
          <w:szCs w:val="22"/>
        </w:rPr>
      </w:pPr>
      <w:r>
        <w:rPr>
          <w:szCs w:val="22"/>
        </w:rPr>
        <w:t>If you want to weld all rigid segments of all chains to ground, just issue:</w:t>
      </w:r>
    </w:p>
    <w:p w14:paraId="36520243" w14:textId="77777777" w:rsidR="003C2141" w:rsidRDefault="003C2141" w:rsidP="003C2141">
      <w:pPr>
        <w:rPr>
          <w:szCs w:val="22"/>
        </w:rPr>
      </w:pPr>
    </w:p>
    <w:p w14:paraId="032D950B" w14:textId="77777777" w:rsidR="003C2141" w:rsidRPr="003C2141" w:rsidRDefault="003C2141" w:rsidP="003C2141">
      <w:pPr>
        <w:rPr>
          <w:rFonts w:ascii="Courier" w:eastAsia="Times New Roman" w:hAnsi="Courier"/>
          <w:szCs w:val="22"/>
        </w:rPr>
      </w:pPr>
      <w:r w:rsidRPr="003C2141">
        <w:rPr>
          <w:rFonts w:ascii="Courier" w:eastAsia="Times New Roman" w:hAnsi="Courier"/>
          <w:szCs w:val="22"/>
        </w:rPr>
        <w:t>constrain</w:t>
      </w:r>
      <w:r w:rsidR="001F605A">
        <w:rPr>
          <w:rFonts w:ascii="Courier" w:eastAsia="Times New Roman" w:hAnsi="Courier"/>
          <w:szCs w:val="22"/>
        </w:rPr>
        <w:t>Chain</w:t>
      </w:r>
      <w:r w:rsidRPr="003C2141">
        <w:rPr>
          <w:rFonts w:ascii="Courier" w:eastAsia="Times New Roman" w:hAnsi="Courier"/>
          <w:szCs w:val="22"/>
        </w:rPr>
        <w:t xml:space="preserve">RigidSegments </w:t>
      </w:r>
    </w:p>
    <w:p w14:paraId="06BB6C2A" w14:textId="77777777" w:rsidR="003C2141" w:rsidRDefault="003C2141" w:rsidP="003C2141">
      <w:pPr>
        <w:rPr>
          <w:szCs w:val="22"/>
        </w:rPr>
      </w:pPr>
    </w:p>
    <w:p w14:paraId="5F313E55" w14:textId="77777777" w:rsidR="003C2141" w:rsidRDefault="003C2141" w:rsidP="003C2141">
      <w:pPr>
        <w:rPr>
          <w:szCs w:val="22"/>
        </w:rPr>
      </w:pPr>
      <w:r>
        <w:rPr>
          <w:szCs w:val="22"/>
        </w:rPr>
        <w:t>If you want to weld the rigid segments of a specified chain to ground, issue:</w:t>
      </w:r>
    </w:p>
    <w:p w14:paraId="7F3120C0" w14:textId="77777777" w:rsidR="003C2141" w:rsidRDefault="003C2141" w:rsidP="003C2141">
      <w:pPr>
        <w:rPr>
          <w:szCs w:val="22"/>
        </w:rPr>
      </w:pPr>
    </w:p>
    <w:p w14:paraId="1AC26D86" w14:textId="77777777" w:rsidR="003C2141" w:rsidRPr="003C2141" w:rsidRDefault="003C2141" w:rsidP="003C2141">
      <w:pPr>
        <w:rPr>
          <w:rFonts w:ascii="Courier" w:eastAsia="Times New Roman" w:hAnsi="Courier"/>
          <w:szCs w:val="22"/>
        </w:rPr>
      </w:pPr>
      <w:r w:rsidRPr="003C2141">
        <w:rPr>
          <w:rFonts w:ascii="Courier" w:eastAsia="Times New Roman" w:hAnsi="Courier"/>
          <w:szCs w:val="22"/>
        </w:rPr>
        <w:t>constrain</w:t>
      </w:r>
      <w:r w:rsidR="001F605A">
        <w:rPr>
          <w:rFonts w:ascii="Courier" w:eastAsia="Times New Roman" w:hAnsi="Courier"/>
          <w:szCs w:val="22"/>
        </w:rPr>
        <w:t>Chain</w:t>
      </w:r>
      <w:r w:rsidRPr="003C2141">
        <w:rPr>
          <w:rFonts w:ascii="Courier" w:eastAsia="Times New Roman" w:hAnsi="Courier"/>
          <w:szCs w:val="22"/>
        </w:rPr>
        <w:t>RigidSegments</w:t>
      </w:r>
      <w:r>
        <w:rPr>
          <w:rFonts w:ascii="Courier" w:eastAsia="Times New Roman" w:hAnsi="Courier"/>
          <w:szCs w:val="22"/>
        </w:rPr>
        <w:t xml:space="preserve"> &lt;chain ID&gt; Ground</w:t>
      </w:r>
      <w:r w:rsidRPr="003C2141">
        <w:rPr>
          <w:rFonts w:ascii="Courier" w:eastAsia="Times New Roman" w:hAnsi="Courier"/>
          <w:szCs w:val="22"/>
        </w:rPr>
        <w:t xml:space="preserve"> </w:t>
      </w:r>
    </w:p>
    <w:p w14:paraId="2FF06640" w14:textId="77777777" w:rsidR="003C2141" w:rsidRDefault="003C2141" w:rsidP="003C2141">
      <w:pPr>
        <w:rPr>
          <w:szCs w:val="22"/>
        </w:rPr>
      </w:pPr>
    </w:p>
    <w:p w14:paraId="348F8469" w14:textId="77777777" w:rsidR="00C34F5A" w:rsidRDefault="003C2141" w:rsidP="003C2141">
      <w:pPr>
        <w:rPr>
          <w:szCs w:val="22"/>
        </w:rPr>
      </w:pPr>
      <w:r>
        <w:rPr>
          <w:szCs w:val="22"/>
        </w:rPr>
        <w:t xml:space="preserve">where </w:t>
      </w:r>
      <w:r>
        <w:rPr>
          <w:rFonts w:ascii="Courier" w:eastAsia="Times New Roman" w:hAnsi="Courier"/>
          <w:szCs w:val="22"/>
        </w:rPr>
        <w:t>&lt;chain ID&gt;</w:t>
      </w:r>
      <w:r>
        <w:rPr>
          <w:szCs w:val="22"/>
        </w:rPr>
        <w:t xml:space="preserve">  refers to the chain in question.</w:t>
      </w:r>
    </w:p>
    <w:p w14:paraId="00D77DD9" w14:textId="77777777" w:rsidR="003C2141" w:rsidRDefault="003C2141" w:rsidP="003C2141">
      <w:pPr>
        <w:rPr>
          <w:szCs w:val="22"/>
        </w:rPr>
      </w:pPr>
    </w:p>
    <w:p w14:paraId="6603AF2B" w14:textId="77777777" w:rsidR="003C2141" w:rsidRDefault="003C2141" w:rsidP="003C2141">
      <w:pPr>
        <w:rPr>
          <w:szCs w:val="22"/>
        </w:rPr>
      </w:pPr>
      <w:r>
        <w:rPr>
          <w:szCs w:val="22"/>
        </w:rPr>
        <w:t>Lastly, if you want to weld the rigid segments of a specified chain to a specified residue (on the same chain), issue:</w:t>
      </w:r>
    </w:p>
    <w:p w14:paraId="3663ED73" w14:textId="77777777" w:rsidR="003C2141" w:rsidRDefault="003C2141" w:rsidP="003C2141">
      <w:pPr>
        <w:rPr>
          <w:rFonts w:ascii="Courier" w:eastAsia="Times New Roman" w:hAnsi="Courier"/>
          <w:szCs w:val="22"/>
        </w:rPr>
      </w:pPr>
    </w:p>
    <w:p w14:paraId="32991824" w14:textId="77777777" w:rsidR="003C2141" w:rsidRPr="003C2141" w:rsidRDefault="003C2141" w:rsidP="003C2141">
      <w:pPr>
        <w:rPr>
          <w:rFonts w:ascii="Courier" w:eastAsia="Times New Roman" w:hAnsi="Courier"/>
          <w:szCs w:val="22"/>
        </w:rPr>
      </w:pPr>
      <w:r w:rsidRPr="003C2141">
        <w:rPr>
          <w:rFonts w:ascii="Courier" w:eastAsia="Times New Roman" w:hAnsi="Courier"/>
          <w:szCs w:val="22"/>
        </w:rPr>
        <w:t>constrain</w:t>
      </w:r>
      <w:r w:rsidR="001F605A">
        <w:rPr>
          <w:rFonts w:ascii="Courier" w:eastAsia="Times New Roman" w:hAnsi="Courier"/>
          <w:szCs w:val="22"/>
        </w:rPr>
        <w:t>Chain</w:t>
      </w:r>
      <w:r w:rsidRPr="003C2141">
        <w:rPr>
          <w:rFonts w:ascii="Courier" w:eastAsia="Times New Roman" w:hAnsi="Courier"/>
          <w:szCs w:val="22"/>
        </w:rPr>
        <w:t>RigidSegments</w:t>
      </w:r>
      <w:r>
        <w:rPr>
          <w:rFonts w:ascii="Courier" w:eastAsia="Times New Roman" w:hAnsi="Courier"/>
          <w:szCs w:val="22"/>
        </w:rPr>
        <w:t xml:space="preserve"> &lt;chain ID&gt; &lt;residue ID&gt;</w:t>
      </w:r>
      <w:r w:rsidRPr="003C2141">
        <w:rPr>
          <w:rFonts w:ascii="Courier" w:eastAsia="Times New Roman" w:hAnsi="Courier"/>
          <w:szCs w:val="22"/>
        </w:rPr>
        <w:t xml:space="preserve"> </w:t>
      </w:r>
    </w:p>
    <w:p w14:paraId="363FDBDE" w14:textId="77777777" w:rsidR="003C2141" w:rsidRDefault="003C2141" w:rsidP="006E5299">
      <w:pPr>
        <w:rPr>
          <w:szCs w:val="22"/>
        </w:rPr>
      </w:pPr>
    </w:p>
    <w:p w14:paraId="4AE2B5BB" w14:textId="77777777" w:rsidR="00832D50" w:rsidRDefault="003C2141" w:rsidP="006E5299">
      <w:pPr>
        <w:rPr>
          <w:szCs w:val="22"/>
        </w:rPr>
      </w:pPr>
      <w:r>
        <w:rPr>
          <w:szCs w:val="22"/>
        </w:rPr>
        <w:lastRenderedPageBreak/>
        <w:t xml:space="preserve">In this latter case, all the rigid segments in chain </w:t>
      </w:r>
      <w:r>
        <w:rPr>
          <w:rFonts w:ascii="Courier" w:eastAsia="Times New Roman" w:hAnsi="Courier"/>
          <w:szCs w:val="22"/>
        </w:rPr>
        <w:t xml:space="preserve">&lt;chain ID&gt; </w:t>
      </w:r>
      <w:r>
        <w:rPr>
          <w:szCs w:val="22"/>
        </w:rPr>
        <w:t xml:space="preserve">will be welded to the same residue </w:t>
      </w:r>
      <w:r>
        <w:rPr>
          <w:rFonts w:ascii="Courier" w:eastAsia="Times New Roman" w:hAnsi="Courier"/>
          <w:szCs w:val="22"/>
        </w:rPr>
        <w:t>&lt;residue ID&gt;</w:t>
      </w:r>
      <w:r>
        <w:rPr>
          <w:szCs w:val="22"/>
        </w:rPr>
        <w:t xml:space="preserve">.  This means that the rigid segments will move together, allowing rigid body motions of the entire chain.  If you want several chains to move together, just add a </w:t>
      </w:r>
      <w:r w:rsidRPr="003C2141">
        <w:rPr>
          <w:rFonts w:ascii="Courier" w:eastAsia="Times New Roman" w:hAnsi="Courier"/>
          <w:szCs w:val="22"/>
        </w:rPr>
        <w:t>constrain</w:t>
      </w:r>
      <w:r>
        <w:rPr>
          <w:rFonts w:ascii="Courier" w:eastAsia="Times New Roman" w:hAnsi="Courier"/>
          <w:szCs w:val="22"/>
        </w:rPr>
        <w:t xml:space="preserve">t </w:t>
      </w:r>
      <w:r>
        <w:rPr>
          <w:szCs w:val="22"/>
        </w:rPr>
        <w:t>command.</w:t>
      </w:r>
    </w:p>
    <w:p w14:paraId="687C1003" w14:textId="77777777" w:rsidR="00CC638E" w:rsidRDefault="00CC638E" w:rsidP="006E5299">
      <w:pPr>
        <w:rPr>
          <w:szCs w:val="22"/>
        </w:rPr>
      </w:pPr>
    </w:p>
    <w:p w14:paraId="7DC4373F" w14:textId="77777777" w:rsidR="00CC638E" w:rsidRPr="006669AB" w:rsidRDefault="00CC638E" w:rsidP="00CC638E">
      <w:pPr>
        <w:rPr>
          <w:szCs w:val="22"/>
        </w:rPr>
      </w:pPr>
    </w:p>
    <w:p w14:paraId="6B885469" w14:textId="5FA2DBAF" w:rsidR="00CC638E" w:rsidRPr="006011E4" w:rsidRDefault="00CC638E" w:rsidP="00CC638E">
      <w:pPr>
        <w:pStyle w:val="Heading2"/>
      </w:pPr>
      <w:bookmarkStart w:id="37" w:name="_Toc371601835"/>
      <w:r>
        <w:t>constrainInterfaces</w:t>
      </w:r>
      <w:bookmarkEnd w:id="37"/>
    </w:p>
    <w:p w14:paraId="681B28F8" w14:textId="77777777" w:rsidR="00CC638E" w:rsidRPr="006669AB" w:rsidRDefault="00CC638E" w:rsidP="00CC638E">
      <w:pPr>
        <w:rPr>
          <w:szCs w:val="22"/>
        </w:rPr>
      </w:pPr>
    </w:p>
    <w:p w14:paraId="74FF906D" w14:textId="28FD4F35" w:rsidR="00CC638E" w:rsidRPr="006669AB" w:rsidRDefault="00CC638E" w:rsidP="00CC638E">
      <w:pPr>
        <w:rPr>
          <w:szCs w:val="22"/>
        </w:rPr>
      </w:pPr>
      <w:r w:rsidRPr="006669AB">
        <w:rPr>
          <w:szCs w:val="22"/>
        </w:rPr>
        <w:t xml:space="preserve">The </w:t>
      </w:r>
      <w:r>
        <w:rPr>
          <w:rFonts w:ascii="Courier" w:eastAsia="Times New Roman" w:hAnsi="Courier"/>
          <w:szCs w:val="22"/>
        </w:rPr>
        <w:t xml:space="preserve">constrainInterfaces </w:t>
      </w:r>
      <w:r>
        <w:rPr>
          <w:szCs w:val="22"/>
        </w:rPr>
        <w:t>command</w:t>
      </w:r>
      <w:r w:rsidRPr="006669AB">
        <w:rPr>
          <w:szCs w:val="22"/>
        </w:rPr>
        <w:t xml:space="preserve"> is used </w:t>
      </w:r>
      <w:r>
        <w:rPr>
          <w:szCs w:val="22"/>
        </w:rPr>
        <w:t>to</w:t>
      </w:r>
      <w:r w:rsidRPr="006669AB">
        <w:rPr>
          <w:szCs w:val="22"/>
        </w:rPr>
        <w:t xml:space="preserve"> </w:t>
      </w:r>
      <w:r w:rsidR="00135810">
        <w:rPr>
          <w:szCs w:val="22"/>
        </w:rPr>
        <w:t xml:space="preserve">apply a </w:t>
      </w:r>
      <w:r w:rsidR="00135810">
        <w:rPr>
          <w:rFonts w:ascii="Courier" w:eastAsia="Times New Roman" w:hAnsi="Courier"/>
          <w:szCs w:val="22"/>
        </w:rPr>
        <w:t xml:space="preserve">Weld </w:t>
      </w:r>
      <w:r w:rsidR="00135810">
        <w:rPr>
          <w:szCs w:val="22"/>
        </w:rPr>
        <w:t>constraint across one or more pairs of b</w:t>
      </w:r>
      <w:r>
        <w:rPr>
          <w:szCs w:val="22"/>
        </w:rPr>
        <w:t xml:space="preserve">iopolymer </w:t>
      </w:r>
      <w:r w:rsidR="00135810">
        <w:rPr>
          <w:szCs w:val="22"/>
        </w:rPr>
        <w:t>chains.</w:t>
      </w:r>
      <w:r>
        <w:rPr>
          <w:szCs w:val="22"/>
        </w:rPr>
        <w:t xml:space="preserve"> within a certain distance of all interfaces of a given biopolymer chain or chains. The syntax is:</w:t>
      </w:r>
    </w:p>
    <w:p w14:paraId="0B5499BD" w14:textId="77777777" w:rsidR="00CC638E" w:rsidRDefault="00CC638E" w:rsidP="00CC638E">
      <w:pPr>
        <w:rPr>
          <w:rFonts w:ascii="Courier" w:hAnsi="Courier"/>
          <w:szCs w:val="22"/>
        </w:rPr>
      </w:pPr>
    </w:p>
    <w:p w14:paraId="479AB01E" w14:textId="77777777" w:rsidR="00CC638E" w:rsidRDefault="00CC638E" w:rsidP="00CC638E">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mobilizeInterfaces</w:t>
      </w:r>
      <w:r>
        <w:rPr>
          <w:rFonts w:ascii="Courier" w:eastAsia="Times New Roman" w:hAnsi="Courier"/>
          <w:szCs w:val="22"/>
        </w:rPr>
        <w:tab/>
        <w:t>&lt;interface depth&gt;</w:t>
      </w:r>
      <w:r w:rsidRPr="00200890">
        <w:rPr>
          <w:rFonts w:ascii="Courier" w:eastAsia="Times New Roman" w:hAnsi="Courier"/>
          <w:szCs w:val="22"/>
        </w:rPr>
        <w:t xml:space="preserve"> </w:t>
      </w:r>
    </w:p>
    <w:p w14:paraId="3DE203BE" w14:textId="77777777" w:rsidR="00CC638E" w:rsidRDefault="00CC638E" w:rsidP="00CC638E">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w:t>
      </w:r>
      <w:r>
        <w:rPr>
          <w:rFonts w:ascii="Courier" w:eastAsia="Times New Roman" w:hAnsi="Courier"/>
          <w:szCs w:val="22"/>
        </w:rPr>
        <w:t>1</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2</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3</w:t>
      </w:r>
      <w:r w:rsidRPr="00200890">
        <w:rPr>
          <w:rFonts w:ascii="Courier" w:eastAsia="Times New Roman" w:hAnsi="Courier"/>
          <w:szCs w:val="22"/>
        </w:rPr>
        <w:t>&gt;</w:t>
      </w:r>
      <w:r>
        <w:rPr>
          <w:rFonts w:ascii="Courier" w:eastAsia="Times New Roman" w:hAnsi="Courier"/>
          <w:szCs w:val="22"/>
        </w:rPr>
        <w:t xml:space="preserve"> […etc]]]</w:t>
      </w:r>
      <w:r w:rsidRPr="00200890">
        <w:rPr>
          <w:rFonts w:ascii="Courier" w:eastAsia="Times New Roman" w:hAnsi="Courier"/>
          <w:szCs w:val="22"/>
        </w:rPr>
        <w:t xml:space="preserve"> </w:t>
      </w:r>
      <w:r w:rsidRPr="00200890">
        <w:rPr>
          <w:rFonts w:ascii="Courier" w:eastAsia="Times New Roman" w:hAnsi="Helvetica"/>
          <w:szCs w:val="22"/>
        </w:rPr>
        <w:t> </w:t>
      </w:r>
    </w:p>
    <w:p w14:paraId="22B6540F" w14:textId="77777777" w:rsidR="00CC638E" w:rsidRDefault="00CC638E" w:rsidP="00CC638E">
      <w:pPr>
        <w:rPr>
          <w:rFonts w:ascii="Courier" w:hAnsi="Courier"/>
          <w:szCs w:val="22"/>
        </w:rPr>
      </w:pPr>
    </w:p>
    <w:p w14:paraId="47C39A97" w14:textId="12367D64" w:rsidR="00CC638E" w:rsidRDefault="00CC638E" w:rsidP="00CC638E">
      <w:pPr>
        <w:rPr>
          <w:szCs w:val="22"/>
        </w:rPr>
      </w:pPr>
      <w:r>
        <w:rPr>
          <w:szCs w:val="22"/>
        </w:rPr>
        <w:t xml:space="preserve">The </w:t>
      </w:r>
      <w:r>
        <w:rPr>
          <w:rFonts w:ascii="Courier" w:eastAsia="Times New Roman" w:hAnsi="Courier"/>
          <w:szCs w:val="22"/>
        </w:rPr>
        <w:t>&lt;interface depth&gt;</w:t>
      </w:r>
      <w:r w:rsidRPr="00200890">
        <w:rPr>
          <w:rFonts w:ascii="Courier" w:eastAsia="Times New Roman" w:hAnsi="Courier"/>
          <w:szCs w:val="22"/>
        </w:rPr>
        <w:t xml:space="preserve"> </w:t>
      </w:r>
      <w:r>
        <w:rPr>
          <w:szCs w:val="22"/>
        </w:rPr>
        <w:t>is measured as the minimum distance between atoms on different chains across an interface.</w:t>
      </w:r>
      <w:r w:rsidR="00135810">
        <w:rPr>
          <w:szCs w:val="22"/>
        </w:rPr>
        <w:t xml:space="preserve"> If the minimum distance between the chains is greater than this, no constraint will be applied. The constraint will be applied to the first pair of atoms found, which spans the two chains and whose internuclear distance is smaller than </w:t>
      </w:r>
      <w:r w:rsidR="00135810">
        <w:rPr>
          <w:rFonts w:ascii="Courier" w:eastAsia="Times New Roman" w:hAnsi="Courier"/>
          <w:szCs w:val="22"/>
        </w:rPr>
        <w:t>&lt;interface depth&gt;</w:t>
      </w:r>
      <w:r w:rsidR="00135810">
        <w:rPr>
          <w:szCs w:val="22"/>
        </w:rPr>
        <w:t>.</w:t>
      </w:r>
      <w:r>
        <w:rPr>
          <w:szCs w:val="22"/>
        </w:rPr>
        <w:t xml:space="preserve"> Note that this counts over </w:t>
      </w:r>
      <w:r>
        <w:rPr>
          <w:i/>
          <w:szCs w:val="22"/>
        </w:rPr>
        <w:t xml:space="preserve">all </w:t>
      </w:r>
      <w:r>
        <w:rPr>
          <w:szCs w:val="22"/>
        </w:rPr>
        <w:t>atoms, not just the C</w:t>
      </w:r>
      <w:r>
        <w:rPr>
          <w:rFonts w:ascii="Microsoft Sans Serif" w:hAnsi="Microsoft Sans Serif" w:cs="Microsoft Sans Serif"/>
          <w:szCs w:val="22"/>
          <w:lang w:val="el-GR"/>
        </w:rPr>
        <w:t>α</w:t>
      </w:r>
      <w:r w:rsidRPr="00482E88">
        <w:rPr>
          <w:szCs w:val="22"/>
        </w:rPr>
        <w:t xml:space="preserve"> </w:t>
      </w:r>
      <w:r>
        <w:rPr>
          <w:szCs w:val="22"/>
        </w:rPr>
        <w:t xml:space="preserve">or C3*. We are now using OpenMM’s neighborlisting for this, which is pretty economical even if you aren’t set up to use the GPU. </w:t>
      </w:r>
      <w:r w:rsidRPr="00200890">
        <w:rPr>
          <w:rFonts w:ascii="Courier" w:eastAsia="Times New Roman" w:hAnsi="Courier"/>
          <w:szCs w:val="22"/>
        </w:rPr>
        <w:t>&lt;</w:t>
      </w:r>
      <w:r>
        <w:rPr>
          <w:rFonts w:ascii="Courier" w:eastAsia="Times New Roman" w:hAnsi="Courier"/>
          <w:szCs w:val="22"/>
        </w:rPr>
        <w:t>chain 1,2, etc&gt;</w:t>
      </w:r>
      <w:r w:rsidRPr="00200890">
        <w:rPr>
          <w:rFonts w:ascii="Courier" w:eastAsia="Times New Roman" w:hAnsi="Courier"/>
          <w:szCs w:val="22"/>
        </w:rPr>
        <w:t xml:space="preserve"> </w:t>
      </w:r>
      <w:r>
        <w:rPr>
          <w:szCs w:val="22"/>
        </w:rPr>
        <w:t xml:space="preserve"> is the list of chains forming a complex, whose interfaces with the </w:t>
      </w:r>
      <w:r>
        <w:rPr>
          <w:i/>
          <w:szCs w:val="22"/>
        </w:rPr>
        <w:t xml:space="preserve">rest </w:t>
      </w:r>
      <w:r>
        <w:rPr>
          <w:szCs w:val="22"/>
        </w:rPr>
        <w:t>of the system you are interested in.  For example, say you have a complex of chains A, B, and E.  If you issue:</w:t>
      </w:r>
    </w:p>
    <w:p w14:paraId="360E7636" w14:textId="77777777" w:rsidR="00CC638E" w:rsidRDefault="00CC638E" w:rsidP="00CC638E">
      <w:pPr>
        <w:rPr>
          <w:szCs w:val="22"/>
        </w:rPr>
      </w:pPr>
      <w:r>
        <w:rPr>
          <w:szCs w:val="22"/>
        </w:rPr>
        <w:t xml:space="preserve"> </w:t>
      </w:r>
    </w:p>
    <w:p w14:paraId="63D9C9E9" w14:textId="5A3FA8C4" w:rsidR="00CC638E" w:rsidRDefault="00CC638E" w:rsidP="00CC638E">
      <w:pPr>
        <w:rPr>
          <w:szCs w:val="22"/>
        </w:rPr>
      </w:pPr>
      <w:r>
        <w:rPr>
          <w:rFonts w:ascii="Courier" w:eastAsia="Times New Roman" w:hAnsi="Courier"/>
          <w:szCs w:val="22"/>
        </w:rPr>
        <w:t>constrainInterfaces</w:t>
      </w:r>
      <w:r w:rsidR="00135810">
        <w:rPr>
          <w:rFonts w:ascii="Courier" w:eastAsia="Times New Roman" w:hAnsi="Courier"/>
          <w:szCs w:val="22"/>
        </w:rPr>
        <w:t xml:space="preserve"> </w:t>
      </w:r>
      <w:r>
        <w:rPr>
          <w:rFonts w:ascii="Courier" w:eastAsia="Times New Roman" w:hAnsi="Courier"/>
          <w:szCs w:val="22"/>
        </w:rPr>
        <w:t>0.6 A B</w:t>
      </w:r>
    </w:p>
    <w:p w14:paraId="3523D6BF" w14:textId="77777777" w:rsidR="00CC638E" w:rsidRDefault="00CC638E" w:rsidP="00CC638E">
      <w:pPr>
        <w:rPr>
          <w:szCs w:val="22"/>
        </w:rPr>
      </w:pPr>
    </w:p>
    <w:p w14:paraId="3AF234D4" w14:textId="323EECFE" w:rsidR="00CC638E" w:rsidRDefault="00CC638E" w:rsidP="00CC638E">
      <w:pPr>
        <w:rPr>
          <w:szCs w:val="22"/>
        </w:rPr>
      </w:pPr>
      <w:r>
        <w:rPr>
          <w:szCs w:val="22"/>
        </w:rPr>
        <w:t xml:space="preserve">Then </w:t>
      </w:r>
      <w:r w:rsidR="00135810">
        <w:rPr>
          <w:szCs w:val="22"/>
        </w:rPr>
        <w:t>chains</w:t>
      </w:r>
      <w:r>
        <w:rPr>
          <w:szCs w:val="22"/>
        </w:rPr>
        <w:t xml:space="preserve"> A</w:t>
      </w:r>
      <w:r w:rsidR="00135810">
        <w:rPr>
          <w:szCs w:val="22"/>
        </w:rPr>
        <w:t xml:space="preserve"> and B will each separately be constrained to</w:t>
      </w:r>
      <w:r>
        <w:rPr>
          <w:szCs w:val="22"/>
        </w:rPr>
        <w:t xml:space="preserve"> chain E, </w:t>
      </w:r>
      <w:r w:rsidR="00135810">
        <w:rPr>
          <w:szCs w:val="22"/>
        </w:rPr>
        <w:t xml:space="preserve">unless one of the two former chains is more than </w:t>
      </w:r>
      <w:r>
        <w:rPr>
          <w:szCs w:val="22"/>
        </w:rPr>
        <w:t>0.6 nm</w:t>
      </w:r>
      <w:r w:rsidR="00135810">
        <w:rPr>
          <w:szCs w:val="22"/>
        </w:rPr>
        <w:t xml:space="preserve"> from E, in which case that chain will not be constrained to E. </w:t>
      </w:r>
      <w:r>
        <w:rPr>
          <w:szCs w:val="22"/>
        </w:rPr>
        <w:t xml:space="preserve">Note that this will </w:t>
      </w:r>
      <w:r w:rsidR="00135810">
        <w:rPr>
          <w:szCs w:val="22"/>
        </w:rPr>
        <w:t>not apply a constraint between</w:t>
      </w:r>
      <w:r>
        <w:rPr>
          <w:szCs w:val="22"/>
        </w:rPr>
        <w:t xml:space="preserve"> A and B! In this case you could just as easily have issued:</w:t>
      </w:r>
    </w:p>
    <w:p w14:paraId="78E181E1" w14:textId="77777777" w:rsidR="00CC638E" w:rsidRDefault="00CC638E" w:rsidP="00CC638E">
      <w:pPr>
        <w:rPr>
          <w:szCs w:val="22"/>
        </w:rPr>
      </w:pPr>
    </w:p>
    <w:p w14:paraId="7E407EE8" w14:textId="03A81DF9" w:rsidR="00CC638E" w:rsidRDefault="00CC638E" w:rsidP="00CC638E">
      <w:pPr>
        <w:rPr>
          <w:szCs w:val="22"/>
        </w:rPr>
      </w:pPr>
      <w:r>
        <w:rPr>
          <w:rFonts w:ascii="Courier" w:eastAsia="Times New Roman" w:hAnsi="Courier"/>
          <w:szCs w:val="22"/>
        </w:rPr>
        <w:t>constrainInterfaces</w:t>
      </w:r>
      <w:r w:rsidR="00135810">
        <w:rPr>
          <w:rFonts w:ascii="Courier" w:eastAsia="Times New Roman" w:hAnsi="Courier"/>
          <w:szCs w:val="22"/>
        </w:rPr>
        <w:t xml:space="preserve"> </w:t>
      </w:r>
      <w:r>
        <w:rPr>
          <w:rFonts w:ascii="Courier" w:eastAsia="Times New Roman" w:hAnsi="Courier"/>
          <w:szCs w:val="22"/>
        </w:rPr>
        <w:t>0.6 E</w:t>
      </w:r>
    </w:p>
    <w:p w14:paraId="0B519953" w14:textId="77777777" w:rsidR="00CC638E" w:rsidRDefault="00CC638E" w:rsidP="00CC638E">
      <w:pPr>
        <w:rPr>
          <w:szCs w:val="22"/>
        </w:rPr>
      </w:pPr>
    </w:p>
    <w:p w14:paraId="5473AF30" w14:textId="77777777" w:rsidR="00CC638E" w:rsidRDefault="00CC638E" w:rsidP="00CC638E">
      <w:pPr>
        <w:rPr>
          <w:szCs w:val="22"/>
        </w:rPr>
      </w:pPr>
      <w:r>
        <w:rPr>
          <w:szCs w:val="22"/>
        </w:rPr>
        <w:t>If you like to be explicit (a good habit, by the way), you can use the alternate syntax:</w:t>
      </w:r>
    </w:p>
    <w:p w14:paraId="75149A74" w14:textId="77777777" w:rsidR="00CC638E" w:rsidRDefault="00CC638E" w:rsidP="00CC638E">
      <w:pPr>
        <w:rPr>
          <w:szCs w:val="22"/>
        </w:rPr>
      </w:pPr>
    </w:p>
    <w:p w14:paraId="32764210" w14:textId="77777777" w:rsidR="00CC638E" w:rsidRDefault="00CC638E" w:rsidP="00CC638E">
      <w:pPr>
        <w:widowControl w:val="0"/>
        <w:autoSpaceDE w:val="0"/>
        <w:autoSpaceDN w:val="0"/>
        <w:adjustRightInd w:val="0"/>
        <w:spacing w:line="240" w:lineRule="auto"/>
        <w:jc w:val="left"/>
        <w:rPr>
          <w:rFonts w:ascii="Courier" w:eastAsia="Times New Roman" w:hAnsi="Courier"/>
          <w:szCs w:val="22"/>
        </w:rPr>
      </w:pPr>
      <w:r>
        <w:rPr>
          <w:rFonts w:ascii="Courier" w:eastAsia="Times New Roman" w:hAnsi="Courier"/>
          <w:szCs w:val="22"/>
        </w:rPr>
        <w:t>mobilizeInterfaces</w:t>
      </w:r>
      <w:r>
        <w:rPr>
          <w:rFonts w:ascii="Courier" w:eastAsia="Times New Roman" w:hAnsi="Courier"/>
          <w:szCs w:val="22"/>
        </w:rPr>
        <w:tab/>
        <w:t>&lt;interface depth&gt;</w:t>
      </w:r>
      <w:r w:rsidRPr="00200890">
        <w:rPr>
          <w:rFonts w:ascii="Courier" w:eastAsia="Times New Roman" w:hAnsi="Courier"/>
          <w:szCs w:val="22"/>
        </w:rPr>
        <w:t xml:space="preserve"> </w:t>
      </w:r>
    </w:p>
    <w:p w14:paraId="5B8FB084" w14:textId="77777777" w:rsidR="00CC638E" w:rsidRDefault="00CC638E" w:rsidP="00CC638E">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w:t>
      </w:r>
      <w:r>
        <w:rPr>
          <w:rFonts w:ascii="Courier" w:eastAsia="Times New Roman" w:hAnsi="Courier"/>
          <w:szCs w:val="22"/>
        </w:rPr>
        <w:t>1</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2</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3</w:t>
      </w:r>
      <w:r w:rsidRPr="00200890">
        <w:rPr>
          <w:rFonts w:ascii="Courier" w:eastAsia="Times New Roman" w:hAnsi="Courier"/>
          <w:szCs w:val="22"/>
        </w:rPr>
        <w:t>&gt;</w:t>
      </w:r>
      <w:r>
        <w:rPr>
          <w:rFonts w:ascii="Courier" w:eastAsia="Times New Roman" w:hAnsi="Courier"/>
          <w:szCs w:val="22"/>
        </w:rPr>
        <w:t xml:space="preserve"> […etc]]]</w:t>
      </w:r>
      <w:r w:rsidRPr="00200890">
        <w:rPr>
          <w:rFonts w:ascii="Courier" w:eastAsia="Times New Roman" w:hAnsi="Courier"/>
          <w:szCs w:val="22"/>
        </w:rPr>
        <w:t xml:space="preserve"> </w:t>
      </w:r>
      <w:r w:rsidRPr="00200890">
        <w:rPr>
          <w:rFonts w:ascii="Courier" w:eastAsia="Times New Roman" w:hAnsi="Helvetica"/>
          <w:szCs w:val="22"/>
        </w:rPr>
        <w:t> </w:t>
      </w:r>
    </w:p>
    <w:p w14:paraId="327399E3" w14:textId="77777777" w:rsidR="00CC638E" w:rsidRDefault="00CC638E" w:rsidP="00CC638E">
      <w:pPr>
        <w:widowControl w:val="0"/>
        <w:autoSpaceDE w:val="0"/>
        <w:autoSpaceDN w:val="0"/>
        <w:adjustRightInd w:val="0"/>
        <w:spacing w:line="240" w:lineRule="auto"/>
        <w:ind w:left="2160" w:firstLine="720"/>
        <w:jc w:val="left"/>
        <w:rPr>
          <w:rFonts w:ascii="Courier" w:eastAsia="Times New Roman" w:hAnsi="Helvetica"/>
          <w:szCs w:val="22"/>
        </w:rPr>
      </w:pPr>
      <w:r>
        <w:rPr>
          <w:rFonts w:ascii="Courier" w:eastAsia="Times New Roman" w:hAnsi="Helvetica"/>
          <w:szCs w:val="22"/>
        </w:rPr>
        <w:t>Versus</w:t>
      </w:r>
    </w:p>
    <w:p w14:paraId="17E35C74" w14:textId="77777777" w:rsidR="00CC638E" w:rsidRDefault="00CC638E" w:rsidP="00CC638E">
      <w:pPr>
        <w:widowControl w:val="0"/>
        <w:autoSpaceDE w:val="0"/>
        <w:autoSpaceDN w:val="0"/>
        <w:adjustRightInd w:val="0"/>
        <w:spacing w:line="240" w:lineRule="auto"/>
        <w:ind w:left="2160" w:firstLine="720"/>
        <w:jc w:val="left"/>
        <w:rPr>
          <w:rFonts w:ascii="Courier" w:eastAsia="Times New Roman" w:hAnsi="Helvetica"/>
          <w:szCs w:val="22"/>
        </w:rPr>
      </w:pPr>
      <w:r w:rsidRPr="00200890">
        <w:rPr>
          <w:rFonts w:ascii="Courier" w:eastAsia="Times New Roman" w:hAnsi="Courier"/>
          <w:szCs w:val="22"/>
        </w:rPr>
        <w:t xml:space="preserve">&lt;chain </w:t>
      </w:r>
      <w:r>
        <w:rPr>
          <w:rFonts w:ascii="Courier" w:eastAsia="Times New Roman" w:hAnsi="Courier"/>
          <w:szCs w:val="22"/>
        </w:rPr>
        <w:t>I</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II</w:t>
      </w:r>
      <w:r w:rsidRPr="00200890">
        <w:rPr>
          <w:rFonts w:ascii="Courier" w:eastAsia="Times New Roman" w:hAnsi="Courier"/>
          <w:szCs w:val="22"/>
        </w:rPr>
        <w:t>&gt;</w:t>
      </w:r>
      <w:r>
        <w:rPr>
          <w:rFonts w:ascii="Courier" w:eastAsia="Times New Roman" w:hAnsi="Courier"/>
          <w:szCs w:val="22"/>
        </w:rPr>
        <w:t xml:space="preserve"> [</w:t>
      </w:r>
      <w:r w:rsidRPr="00200890">
        <w:rPr>
          <w:rFonts w:ascii="Courier" w:eastAsia="Times New Roman" w:hAnsi="Courier"/>
          <w:szCs w:val="22"/>
        </w:rPr>
        <w:t xml:space="preserve">&lt;chain </w:t>
      </w:r>
      <w:r>
        <w:rPr>
          <w:rFonts w:ascii="Courier" w:eastAsia="Times New Roman" w:hAnsi="Courier"/>
          <w:szCs w:val="22"/>
        </w:rPr>
        <w:t>III</w:t>
      </w:r>
      <w:r w:rsidRPr="00200890">
        <w:rPr>
          <w:rFonts w:ascii="Courier" w:eastAsia="Times New Roman" w:hAnsi="Courier"/>
          <w:szCs w:val="22"/>
        </w:rPr>
        <w:t>&gt;</w:t>
      </w:r>
      <w:r>
        <w:rPr>
          <w:rFonts w:ascii="Courier" w:eastAsia="Times New Roman" w:hAnsi="Courier"/>
          <w:szCs w:val="22"/>
        </w:rPr>
        <w:t xml:space="preserve"> […etc]]]</w:t>
      </w:r>
      <w:r w:rsidRPr="00200890">
        <w:rPr>
          <w:rFonts w:ascii="Courier" w:eastAsia="Times New Roman" w:hAnsi="Courier"/>
          <w:szCs w:val="22"/>
        </w:rPr>
        <w:t xml:space="preserve"> </w:t>
      </w:r>
      <w:r w:rsidRPr="00200890">
        <w:rPr>
          <w:rFonts w:ascii="Courier" w:eastAsia="Times New Roman" w:hAnsi="Helvetica"/>
          <w:szCs w:val="22"/>
        </w:rPr>
        <w:t> </w:t>
      </w:r>
    </w:p>
    <w:p w14:paraId="085E9075" w14:textId="77777777" w:rsidR="00CC638E" w:rsidRDefault="00CC638E" w:rsidP="00CC638E">
      <w:pPr>
        <w:widowControl w:val="0"/>
        <w:autoSpaceDE w:val="0"/>
        <w:autoSpaceDN w:val="0"/>
        <w:adjustRightInd w:val="0"/>
        <w:spacing w:line="240" w:lineRule="auto"/>
        <w:ind w:left="2160" w:firstLine="720"/>
        <w:jc w:val="left"/>
        <w:rPr>
          <w:rFonts w:ascii="Courier" w:eastAsia="Times New Roman" w:hAnsi="Helvetica"/>
          <w:szCs w:val="22"/>
        </w:rPr>
      </w:pPr>
    </w:p>
    <w:p w14:paraId="2ED88277" w14:textId="77777777" w:rsidR="00CC638E" w:rsidRDefault="00CC638E" w:rsidP="00CC638E">
      <w:pPr>
        <w:rPr>
          <w:szCs w:val="22"/>
        </w:rPr>
      </w:pPr>
    </w:p>
    <w:p w14:paraId="4311DE48" w14:textId="6A635E6B" w:rsidR="00CC638E" w:rsidRDefault="00CC638E" w:rsidP="00CC638E">
      <w:pPr>
        <w:widowControl w:val="0"/>
        <w:autoSpaceDE w:val="0"/>
        <w:autoSpaceDN w:val="0"/>
        <w:adjustRightInd w:val="0"/>
        <w:spacing w:line="240" w:lineRule="auto"/>
        <w:jc w:val="left"/>
        <w:rPr>
          <w:szCs w:val="22"/>
        </w:rPr>
      </w:pPr>
      <w:r>
        <w:rPr>
          <w:szCs w:val="22"/>
        </w:rPr>
        <w:t xml:space="preserve">This </w:t>
      </w:r>
      <w:r w:rsidR="00135810">
        <w:rPr>
          <w:szCs w:val="22"/>
        </w:rPr>
        <w:t xml:space="preserve">creates all possible pairwise constraints between </w:t>
      </w:r>
      <w:r w:rsidR="00135810" w:rsidRPr="00200890">
        <w:rPr>
          <w:rFonts w:ascii="Courier" w:eastAsia="Times New Roman" w:hAnsi="Courier"/>
          <w:szCs w:val="22"/>
        </w:rPr>
        <w:t xml:space="preserve">&lt;chain </w:t>
      </w:r>
      <w:r w:rsidR="00135810">
        <w:rPr>
          <w:rFonts w:ascii="Courier" w:eastAsia="Times New Roman" w:hAnsi="Courier"/>
          <w:szCs w:val="22"/>
        </w:rPr>
        <w:t>1,2,..etc</w:t>
      </w:r>
      <w:r w:rsidR="00135810" w:rsidRPr="00200890">
        <w:rPr>
          <w:rFonts w:ascii="Courier" w:eastAsia="Times New Roman" w:hAnsi="Courier"/>
          <w:szCs w:val="22"/>
        </w:rPr>
        <w:t>&gt;</w:t>
      </w:r>
      <w:r w:rsidRPr="00011988">
        <w:rPr>
          <w:szCs w:val="22"/>
        </w:rPr>
        <w:t xml:space="preserve"> </w:t>
      </w:r>
      <w:r w:rsidR="00135810">
        <w:rPr>
          <w:szCs w:val="22"/>
        </w:rPr>
        <w:t xml:space="preserve">and </w:t>
      </w:r>
      <w:r w:rsidR="00135810" w:rsidRPr="00200890">
        <w:rPr>
          <w:rFonts w:ascii="Courier" w:eastAsia="Times New Roman" w:hAnsi="Courier"/>
          <w:szCs w:val="22"/>
        </w:rPr>
        <w:t xml:space="preserve">&lt;chain </w:t>
      </w:r>
      <w:r w:rsidR="00135810">
        <w:rPr>
          <w:rFonts w:ascii="Courier" w:eastAsia="Times New Roman" w:hAnsi="Courier"/>
          <w:szCs w:val="22"/>
        </w:rPr>
        <w:t>I, II..etc</w:t>
      </w:r>
      <w:r w:rsidR="00135810" w:rsidRPr="00200890">
        <w:rPr>
          <w:rFonts w:ascii="Courier" w:eastAsia="Times New Roman" w:hAnsi="Courier"/>
          <w:szCs w:val="22"/>
        </w:rPr>
        <w:t>&gt;</w:t>
      </w:r>
      <w:r w:rsidR="00135810">
        <w:rPr>
          <w:rFonts w:ascii="Courier" w:eastAsia="Times New Roman" w:hAnsi="Courier"/>
          <w:szCs w:val="22"/>
        </w:rPr>
        <w:t xml:space="preserve"> </w:t>
      </w:r>
      <w:r w:rsidR="00135810">
        <w:rPr>
          <w:szCs w:val="22"/>
        </w:rPr>
        <w:t xml:space="preserve">, </w:t>
      </w:r>
      <w:r>
        <w:rPr>
          <w:szCs w:val="22"/>
        </w:rPr>
        <w:t xml:space="preserve"> </w:t>
      </w:r>
      <w:r w:rsidR="00135810">
        <w:rPr>
          <w:szCs w:val="22"/>
        </w:rPr>
        <w:t xml:space="preserve">skipping pairs of chains with minimum separation greater than </w:t>
      </w:r>
      <w:r w:rsidR="00135810">
        <w:rPr>
          <w:rFonts w:ascii="Courier" w:eastAsia="Times New Roman" w:hAnsi="Courier"/>
          <w:szCs w:val="22"/>
        </w:rPr>
        <w:t>&lt;interface depth&gt;</w:t>
      </w:r>
      <w:r>
        <w:rPr>
          <w:szCs w:val="22"/>
        </w:rPr>
        <w:t xml:space="preserve">. </w:t>
      </w:r>
      <w:r w:rsidR="00135810">
        <w:rPr>
          <w:szCs w:val="22"/>
        </w:rPr>
        <w:t>Y</w:t>
      </w:r>
      <w:r>
        <w:rPr>
          <w:szCs w:val="22"/>
        </w:rPr>
        <w:t>ou would</w:t>
      </w:r>
      <w:r w:rsidR="00135810">
        <w:rPr>
          <w:szCs w:val="22"/>
        </w:rPr>
        <w:t xml:space="preserve"> get the same result as before if you</w:t>
      </w:r>
      <w:r>
        <w:rPr>
          <w:szCs w:val="22"/>
        </w:rPr>
        <w:t xml:space="preserve"> issue:</w:t>
      </w:r>
    </w:p>
    <w:p w14:paraId="1F893BD6" w14:textId="77777777" w:rsidR="00CC638E" w:rsidRDefault="00CC638E" w:rsidP="00CC638E">
      <w:pPr>
        <w:widowControl w:val="0"/>
        <w:autoSpaceDE w:val="0"/>
        <w:autoSpaceDN w:val="0"/>
        <w:adjustRightInd w:val="0"/>
        <w:spacing w:line="240" w:lineRule="auto"/>
        <w:jc w:val="left"/>
        <w:rPr>
          <w:rFonts w:ascii="Courier" w:eastAsia="Times New Roman" w:hAnsi="Helvetica"/>
          <w:szCs w:val="22"/>
        </w:rPr>
      </w:pPr>
    </w:p>
    <w:p w14:paraId="6EC945C0" w14:textId="012A1AD9" w:rsidR="00CC638E" w:rsidRDefault="00CC638E" w:rsidP="00CC638E">
      <w:pPr>
        <w:rPr>
          <w:szCs w:val="22"/>
        </w:rPr>
      </w:pPr>
      <w:r>
        <w:rPr>
          <w:rFonts w:ascii="Courier" w:eastAsia="Times New Roman" w:hAnsi="Courier"/>
          <w:szCs w:val="22"/>
        </w:rPr>
        <w:t>constrainInterfaces</w:t>
      </w:r>
      <w:r w:rsidR="00135810">
        <w:rPr>
          <w:rFonts w:ascii="Courier" w:eastAsia="Times New Roman" w:hAnsi="Courier"/>
          <w:szCs w:val="22"/>
        </w:rPr>
        <w:t xml:space="preserve"> </w:t>
      </w:r>
      <w:r>
        <w:rPr>
          <w:rFonts w:ascii="Courier" w:eastAsia="Times New Roman" w:hAnsi="Courier"/>
          <w:szCs w:val="22"/>
        </w:rPr>
        <w:t>0.6 Default A B Versus E</w:t>
      </w:r>
    </w:p>
    <w:p w14:paraId="7A7F3940" w14:textId="77777777" w:rsidR="00CC638E" w:rsidRDefault="00CC638E" w:rsidP="006E5299">
      <w:pPr>
        <w:rPr>
          <w:szCs w:val="22"/>
        </w:rPr>
      </w:pPr>
    </w:p>
    <w:p w14:paraId="766297DA" w14:textId="77777777" w:rsidR="004E1C47" w:rsidRDefault="004E1C47" w:rsidP="006E5299">
      <w:pPr>
        <w:rPr>
          <w:szCs w:val="22"/>
        </w:rPr>
      </w:pPr>
    </w:p>
    <w:p w14:paraId="3F688CFE" w14:textId="77777777" w:rsidR="0055682C" w:rsidRDefault="0055682C" w:rsidP="005568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28F5BD6C" w14:textId="4A203620" w:rsidR="0055682C" w:rsidRPr="006011E4" w:rsidRDefault="00F344A9" w:rsidP="0055682C">
      <w:pPr>
        <w:pStyle w:val="Heading2"/>
      </w:pPr>
      <w:r>
        <w:t xml:space="preserve"> </w:t>
      </w:r>
      <w:bookmarkStart w:id="38" w:name="_Toc371601836"/>
      <w:r w:rsidR="0055682C">
        <w:t>Coupling protein backbone ψ and φ angles</w:t>
      </w:r>
      <w:bookmarkEnd w:id="38"/>
      <w:r w:rsidR="0055682C">
        <w:t xml:space="preserve"> </w:t>
      </w:r>
    </w:p>
    <w:p w14:paraId="7670A735" w14:textId="77777777" w:rsidR="0055682C" w:rsidRDefault="0055682C" w:rsidP="005568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5ACB8753" w14:textId="77777777" w:rsidR="0055682C" w:rsidRDefault="0055682C" w:rsidP="0055682C">
      <w:pPr>
        <w:rPr>
          <w:szCs w:val="22"/>
        </w:rPr>
      </w:pPr>
      <w:r>
        <w:rPr>
          <w:szCs w:val="22"/>
        </w:rPr>
        <w:t>If you are modeling homomultimers or for some other reason wish to impose symmetric motion of protein backbones, you can use the following command:</w:t>
      </w:r>
    </w:p>
    <w:p w14:paraId="4D136AB8" w14:textId="77777777" w:rsidR="0055682C" w:rsidRDefault="0055682C" w:rsidP="0055682C">
      <w:pPr>
        <w:rPr>
          <w:szCs w:val="22"/>
        </w:rPr>
      </w:pPr>
    </w:p>
    <w:p w14:paraId="7CF20070" w14:textId="77777777" w:rsidR="0055682C" w:rsidRDefault="0055682C" w:rsidP="0055682C">
      <w:pPr>
        <w:rPr>
          <w:szCs w:val="22"/>
        </w:rPr>
      </w:pPr>
      <w:r w:rsidRPr="0055682C">
        <w:rPr>
          <w:rFonts w:ascii="Courier" w:eastAsia="Times New Roman" w:hAnsi="Courier"/>
          <w:szCs w:val="22"/>
        </w:rPr>
        <w:t>couplePsiPhiAngle</w:t>
      </w:r>
      <w:r>
        <w:rPr>
          <w:rFonts w:ascii="Courier" w:eastAsia="Times New Roman" w:hAnsi="Courier"/>
          <w:szCs w:val="22"/>
        </w:rPr>
        <w:t xml:space="preserve">s &lt;Chain A&gt; &lt;start residue A&gt; &lt;end residue A&gt; &lt;Chain B&gt; &lt;start residue B&gt; &lt;end residue </w:t>
      </w:r>
      <w:r w:rsidRPr="0055682C">
        <w:rPr>
          <w:rFonts w:ascii="Courier" w:eastAsia="Times New Roman" w:hAnsi="Courier"/>
          <w:szCs w:val="22"/>
        </w:rPr>
        <w:t>B&gt;</w:t>
      </w:r>
    </w:p>
    <w:p w14:paraId="6B07C298" w14:textId="77777777" w:rsidR="0055682C" w:rsidRDefault="0055682C" w:rsidP="0055682C">
      <w:pPr>
        <w:rPr>
          <w:szCs w:val="22"/>
        </w:rPr>
      </w:pPr>
    </w:p>
    <w:p w14:paraId="23C12F71" w14:textId="77777777" w:rsidR="0055682C" w:rsidRDefault="0055682C" w:rsidP="006E5299">
      <w:pPr>
        <w:rPr>
          <w:szCs w:val="22"/>
        </w:rPr>
      </w:pPr>
      <w:r>
        <w:rPr>
          <w:szCs w:val="22"/>
        </w:rPr>
        <w:t xml:space="preserve">This forces corresponding residues in chains A and B, over the specified range, to have the same </w:t>
      </w:r>
      <w:r w:rsidRPr="0055682C">
        <w:rPr>
          <w:rFonts w:ascii="Times New Roman" w:hAnsi="Times New Roman"/>
          <w:szCs w:val="22"/>
        </w:rPr>
        <w:t>ψ</w:t>
      </w:r>
      <w:r w:rsidRPr="0055682C">
        <w:rPr>
          <w:szCs w:val="22"/>
        </w:rPr>
        <w:t xml:space="preserve"> and </w:t>
      </w:r>
      <w:r w:rsidRPr="0055682C">
        <w:rPr>
          <w:rFonts w:ascii="Times New Roman" w:hAnsi="Times New Roman"/>
          <w:szCs w:val="22"/>
        </w:rPr>
        <w:t>φ</w:t>
      </w:r>
      <w:r>
        <w:rPr>
          <w:szCs w:val="22"/>
        </w:rPr>
        <w:t xml:space="preserve"> angles. You need to make sure that the ranges </w:t>
      </w:r>
      <w:r>
        <w:rPr>
          <w:rFonts w:ascii="Courier" w:eastAsia="Times New Roman" w:hAnsi="Courier"/>
          <w:szCs w:val="22"/>
        </w:rPr>
        <w:t>&lt;start residue A&gt; &lt;end residue A&gt;</w:t>
      </w:r>
      <w:r>
        <w:rPr>
          <w:szCs w:val="22"/>
        </w:rPr>
        <w:t xml:space="preserve"> and </w:t>
      </w:r>
      <w:r>
        <w:rPr>
          <w:rFonts w:ascii="Courier" w:eastAsia="Times New Roman" w:hAnsi="Courier"/>
          <w:szCs w:val="22"/>
        </w:rPr>
        <w:t xml:space="preserve">&lt;start residue B&gt; &lt;end residue </w:t>
      </w:r>
      <w:r w:rsidRPr="0055682C">
        <w:rPr>
          <w:rFonts w:ascii="Courier" w:eastAsia="Times New Roman" w:hAnsi="Courier"/>
          <w:szCs w:val="22"/>
        </w:rPr>
        <w:t>B&gt;</w:t>
      </w:r>
      <w:r>
        <w:rPr>
          <w:rFonts w:ascii="Courier" w:eastAsia="Times New Roman" w:hAnsi="Courier"/>
          <w:szCs w:val="22"/>
        </w:rPr>
        <w:t xml:space="preserve"> </w:t>
      </w:r>
      <w:r>
        <w:rPr>
          <w:szCs w:val="22"/>
        </w:rPr>
        <w:t xml:space="preserve">have the same number of residues. However strictly speaking you could get away with these stretches not having the same sequence, since the coupled-coordinate constraints apply only to the backbone angles. </w:t>
      </w:r>
    </w:p>
    <w:p w14:paraId="4545BD05" w14:textId="77777777" w:rsidR="00A304AE" w:rsidRDefault="00A304AE" w:rsidP="006E5299">
      <w:pPr>
        <w:rPr>
          <w:szCs w:val="22"/>
        </w:rPr>
      </w:pPr>
    </w:p>
    <w:p w14:paraId="1F7140C9" w14:textId="77777777" w:rsidR="00CB66D0" w:rsidRDefault="00CB66D0" w:rsidP="006E5299">
      <w:pPr>
        <w:rPr>
          <w:szCs w:val="22"/>
        </w:rPr>
      </w:pPr>
    </w:p>
    <w:p w14:paraId="56CF1BEF" w14:textId="77777777" w:rsidR="00CB66D0" w:rsidRDefault="00CB66D0" w:rsidP="006E5299">
      <w:pPr>
        <w:rPr>
          <w:szCs w:val="22"/>
        </w:rPr>
      </w:pPr>
    </w:p>
    <w:p w14:paraId="626F9383" w14:textId="77777777" w:rsidR="00CB66D0" w:rsidRDefault="00CB66D0" w:rsidP="006E5299">
      <w:pPr>
        <w:rPr>
          <w:szCs w:val="22"/>
        </w:rPr>
      </w:pPr>
    </w:p>
    <w:p w14:paraId="6D7AF3CF" w14:textId="77777777" w:rsidR="00CB66D0" w:rsidRDefault="00CB66D0" w:rsidP="006E5299">
      <w:pPr>
        <w:rPr>
          <w:szCs w:val="22"/>
        </w:rPr>
      </w:pPr>
    </w:p>
    <w:p w14:paraId="20E849A2" w14:textId="77777777" w:rsidR="00CB66D0" w:rsidRDefault="00CB66D0" w:rsidP="006E5299">
      <w:pPr>
        <w:rPr>
          <w:szCs w:val="22"/>
        </w:rPr>
      </w:pPr>
    </w:p>
    <w:p w14:paraId="0A5D8207" w14:textId="77777777" w:rsidR="00CB66D0" w:rsidRDefault="00CB66D0" w:rsidP="006E5299">
      <w:pPr>
        <w:rPr>
          <w:szCs w:val="22"/>
        </w:rPr>
      </w:pPr>
    </w:p>
    <w:p w14:paraId="40520688" w14:textId="77777777" w:rsidR="00613FD3" w:rsidRDefault="00613FD3" w:rsidP="006E5299">
      <w:pPr>
        <w:rPr>
          <w:szCs w:val="22"/>
        </w:rPr>
      </w:pPr>
    </w:p>
    <w:p w14:paraId="25D16DE5" w14:textId="77777777" w:rsidR="00613FD3" w:rsidRDefault="00613FD3" w:rsidP="006E5299">
      <w:pPr>
        <w:rPr>
          <w:szCs w:val="22"/>
        </w:rPr>
      </w:pPr>
    </w:p>
    <w:p w14:paraId="6E719F8A" w14:textId="77777777" w:rsidR="00613FD3" w:rsidRDefault="00613FD3" w:rsidP="006E5299">
      <w:pPr>
        <w:rPr>
          <w:szCs w:val="22"/>
        </w:rPr>
      </w:pPr>
    </w:p>
    <w:p w14:paraId="18025790" w14:textId="77777777" w:rsidR="00613FD3" w:rsidRDefault="00613FD3" w:rsidP="006E5299">
      <w:pPr>
        <w:rPr>
          <w:szCs w:val="22"/>
        </w:rPr>
      </w:pPr>
    </w:p>
    <w:p w14:paraId="765B3DB8" w14:textId="77777777" w:rsidR="00A304AE" w:rsidRDefault="00A304AE" w:rsidP="006E5299">
      <w:pPr>
        <w:rPr>
          <w:szCs w:val="22"/>
        </w:rPr>
      </w:pPr>
    </w:p>
    <w:p w14:paraId="255BB1B5" w14:textId="77777777" w:rsidR="00A304AE" w:rsidRPr="00CF2D9F" w:rsidRDefault="00A304AE" w:rsidP="00A304AE"/>
    <w:p w14:paraId="49BD3BF4" w14:textId="77777777" w:rsidR="00A304AE" w:rsidRDefault="00A304AE" w:rsidP="00A304AE">
      <w:pPr>
        <w:pStyle w:val="Heading1"/>
      </w:pPr>
      <w:bookmarkStart w:id="39" w:name="_Toc371601837"/>
      <w:r>
        <w:t>Direct structure editing</w:t>
      </w:r>
      <w:bookmarkEnd w:id="39"/>
      <w:r>
        <w:t xml:space="preserve"> </w:t>
      </w:r>
    </w:p>
    <w:p w14:paraId="7BB1D940" w14:textId="77777777" w:rsidR="00A304AE" w:rsidRDefault="00A304AE" w:rsidP="00A304AE"/>
    <w:p w14:paraId="70E875BE" w14:textId="77777777" w:rsidR="00A304AE" w:rsidRDefault="00A304AE" w:rsidP="00A304AE">
      <w:pPr>
        <w:rPr>
          <w:szCs w:val="22"/>
        </w:rPr>
      </w:pPr>
      <w:r>
        <w:rPr>
          <w:szCs w:val="22"/>
        </w:rPr>
        <w:t xml:space="preserve">In this chapter we talk about editing structure </w:t>
      </w:r>
      <w:r>
        <w:rPr>
          <w:i/>
          <w:szCs w:val="22"/>
        </w:rPr>
        <w:t>directly</w:t>
      </w:r>
      <w:r>
        <w:rPr>
          <w:szCs w:val="22"/>
        </w:rPr>
        <w:t>, meaning modifying internal or Cartesian coordinates of structures</w:t>
      </w:r>
      <w:r w:rsidR="00724B5D">
        <w:rPr>
          <w:szCs w:val="22"/>
        </w:rPr>
        <w:t>, adding or removing atoms, etc</w:t>
      </w:r>
      <w:r>
        <w:rPr>
          <w:szCs w:val="22"/>
        </w:rPr>
        <w:t>. For now this chapter is quite short, other features will be documented soon.</w:t>
      </w:r>
    </w:p>
    <w:p w14:paraId="20F9DFDA" w14:textId="77777777" w:rsidR="00C97097" w:rsidRDefault="00C97097" w:rsidP="00C97097">
      <w:pPr>
        <w:rPr>
          <w:szCs w:val="22"/>
        </w:rPr>
      </w:pPr>
    </w:p>
    <w:p w14:paraId="2D0D8257" w14:textId="77777777" w:rsidR="00C97097" w:rsidRDefault="00C97097" w:rsidP="00C970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7A4E1CC4" w14:textId="77777777" w:rsidR="00C97097" w:rsidRPr="006011E4" w:rsidRDefault="00C97097" w:rsidP="00C97097">
      <w:pPr>
        <w:pStyle w:val="Heading2"/>
      </w:pPr>
      <w:bookmarkStart w:id="40" w:name="_Toc371601838"/>
      <w:r>
        <w:t>Initial displacement</w:t>
      </w:r>
      <w:bookmarkEnd w:id="40"/>
      <w:r>
        <w:t xml:space="preserve"> </w:t>
      </w:r>
    </w:p>
    <w:p w14:paraId="21B29141" w14:textId="77777777" w:rsidR="00C97097" w:rsidRDefault="00C97097" w:rsidP="00C970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5A7B1C70" w14:textId="77777777" w:rsidR="00C97097" w:rsidRDefault="00C97097" w:rsidP="00C97097">
      <w:pPr>
        <w:rPr>
          <w:szCs w:val="22"/>
        </w:rPr>
      </w:pPr>
      <w:r>
        <w:rPr>
          <w:szCs w:val="22"/>
        </w:rPr>
        <w:t>This command simply displaces the designated chain by a given Cartesian vector, with respect to its position in the input structure file:</w:t>
      </w:r>
    </w:p>
    <w:p w14:paraId="3FFEECDF" w14:textId="77777777" w:rsidR="00C97097" w:rsidRDefault="00C97097" w:rsidP="00C97097">
      <w:pPr>
        <w:rPr>
          <w:szCs w:val="22"/>
        </w:rPr>
      </w:pPr>
    </w:p>
    <w:p w14:paraId="31D20E57" w14:textId="77777777" w:rsidR="00C97097" w:rsidRPr="00C97097" w:rsidRDefault="00C97097" w:rsidP="00C97097">
      <w:pPr>
        <w:rPr>
          <w:rFonts w:ascii="Courier New" w:hAnsi="Courier New"/>
          <w:szCs w:val="22"/>
        </w:rPr>
      </w:pPr>
      <w:r w:rsidRPr="00C97097">
        <w:rPr>
          <w:rFonts w:ascii="Courier New" w:hAnsi="Courier New"/>
          <w:szCs w:val="22"/>
        </w:rPr>
        <w:t>initialDisplacement &lt;chain&gt; &lt;X&gt; &lt;Y&gt; &lt;Z&gt;</w:t>
      </w:r>
    </w:p>
    <w:p w14:paraId="627CE596" w14:textId="77777777" w:rsidR="00A304AE" w:rsidRDefault="00A304AE" w:rsidP="00A304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6C809E5B" w14:textId="77777777" w:rsidR="00A304AE" w:rsidRPr="006011E4" w:rsidRDefault="00A304AE" w:rsidP="00A304AE">
      <w:pPr>
        <w:pStyle w:val="Heading2"/>
      </w:pPr>
      <w:bookmarkStart w:id="41" w:name="_Toc371601839"/>
      <w:r>
        <w:t>Imposing protein secondary structure</w:t>
      </w:r>
      <w:bookmarkEnd w:id="41"/>
    </w:p>
    <w:p w14:paraId="1D47F45C" w14:textId="77777777" w:rsidR="00A304AE" w:rsidRDefault="00A304AE" w:rsidP="00A304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6C762517" w14:textId="77777777" w:rsidR="00A304AE" w:rsidRDefault="00A304AE" w:rsidP="00A304AE">
      <w:pPr>
        <w:rPr>
          <w:szCs w:val="22"/>
        </w:rPr>
      </w:pPr>
      <w:r>
        <w:rPr>
          <w:szCs w:val="22"/>
        </w:rPr>
        <w:t xml:space="preserve">Have you ever simply wanted to impose a certain secondary structure in a certain region of your model?  Say, make a helix-turn-helix into a single continuous helix?  Well, with the new </w:t>
      </w:r>
      <w:r w:rsidRPr="00546AAA">
        <w:rPr>
          <w:rFonts w:ascii="Courier New" w:hAnsi="Courier New"/>
          <w:szCs w:val="22"/>
        </w:rPr>
        <w:t xml:space="preserve">setPhiPsiAngles </w:t>
      </w:r>
      <w:r>
        <w:rPr>
          <w:szCs w:val="22"/>
        </w:rPr>
        <w:t xml:space="preserve">command you can do just that. It sets the phi, psi, and peptide dihedral angles to the defaults for </w:t>
      </w:r>
      <w:r>
        <w:rPr>
          <w:rFonts w:ascii="Courier New" w:hAnsi="Courier New"/>
          <w:szCs w:val="22"/>
        </w:rPr>
        <w:t>Alpha</w:t>
      </w:r>
      <w:r>
        <w:rPr>
          <w:szCs w:val="22"/>
        </w:rPr>
        <w:t xml:space="preserve">, </w:t>
      </w:r>
      <w:r>
        <w:rPr>
          <w:rFonts w:ascii="Courier New" w:hAnsi="Courier New"/>
          <w:szCs w:val="22"/>
        </w:rPr>
        <w:t>ParallelBeta</w:t>
      </w:r>
      <w:r w:rsidRPr="00546AAA">
        <w:rPr>
          <w:rFonts w:ascii="Courier New" w:hAnsi="Courier New"/>
          <w:szCs w:val="22"/>
        </w:rPr>
        <w:t xml:space="preserve"> </w:t>
      </w:r>
      <w:r>
        <w:rPr>
          <w:szCs w:val="22"/>
        </w:rPr>
        <w:t xml:space="preserve">and </w:t>
      </w:r>
      <w:r>
        <w:rPr>
          <w:rFonts w:ascii="Courier New" w:hAnsi="Courier New"/>
          <w:szCs w:val="22"/>
        </w:rPr>
        <w:t>AntiParallelBeta</w:t>
      </w:r>
      <w:r>
        <w:rPr>
          <w:szCs w:val="22"/>
        </w:rPr>
        <w:t xml:space="preserve"> secondary structures, overriding whatever values these dihedrals may have taken from the input structure file.  The syntax is:</w:t>
      </w:r>
    </w:p>
    <w:p w14:paraId="0B79E1FD" w14:textId="77777777" w:rsidR="00A304AE" w:rsidRDefault="00A304AE" w:rsidP="00A304AE">
      <w:pPr>
        <w:rPr>
          <w:szCs w:val="22"/>
        </w:rPr>
      </w:pPr>
    </w:p>
    <w:p w14:paraId="5DDF597C" w14:textId="77777777" w:rsidR="00A304AE" w:rsidRDefault="00A304AE" w:rsidP="00A304AE">
      <w:pPr>
        <w:rPr>
          <w:szCs w:val="22"/>
        </w:rPr>
      </w:pPr>
      <w:r w:rsidRPr="00546AAA">
        <w:rPr>
          <w:rFonts w:ascii="Courier New" w:hAnsi="Courier New"/>
          <w:szCs w:val="22"/>
        </w:rPr>
        <w:t>setPhiPsiAngles</w:t>
      </w:r>
      <w:r>
        <w:rPr>
          <w:rFonts w:ascii="Courier New" w:hAnsi="Courier New"/>
          <w:szCs w:val="22"/>
        </w:rPr>
        <w:t xml:space="preserve"> &lt;chain ID&gt; &lt;start residue&gt; &lt;end residue&gt; &lt;</w:t>
      </w:r>
      <w:r w:rsidRPr="00A304AE">
        <w:rPr>
          <w:rFonts w:ascii="Courier New" w:hAnsi="Courier New"/>
          <w:szCs w:val="22"/>
        </w:rPr>
        <w:t xml:space="preserve"> </w:t>
      </w:r>
      <w:r>
        <w:rPr>
          <w:rFonts w:ascii="Courier New" w:hAnsi="Courier New"/>
          <w:szCs w:val="22"/>
        </w:rPr>
        <w:t>Alpha |</w:t>
      </w:r>
      <w:r>
        <w:rPr>
          <w:szCs w:val="22"/>
        </w:rPr>
        <w:t xml:space="preserve"> </w:t>
      </w:r>
      <w:r>
        <w:rPr>
          <w:rFonts w:ascii="Courier New" w:hAnsi="Courier New"/>
          <w:szCs w:val="22"/>
        </w:rPr>
        <w:t>ParallelBeta |</w:t>
      </w:r>
      <w:r w:rsidRPr="00546AAA">
        <w:rPr>
          <w:rFonts w:ascii="Courier New" w:hAnsi="Courier New"/>
          <w:szCs w:val="22"/>
        </w:rPr>
        <w:t xml:space="preserve"> </w:t>
      </w:r>
      <w:r>
        <w:rPr>
          <w:rFonts w:ascii="Courier New" w:hAnsi="Courier New"/>
          <w:szCs w:val="22"/>
        </w:rPr>
        <w:t>AntiParallelBeta&gt;</w:t>
      </w:r>
    </w:p>
    <w:p w14:paraId="5C78DB30" w14:textId="77777777" w:rsidR="00A304AE" w:rsidRDefault="00A304AE" w:rsidP="006E5299">
      <w:pPr>
        <w:rPr>
          <w:szCs w:val="22"/>
        </w:rPr>
      </w:pPr>
    </w:p>
    <w:p w14:paraId="237DA4EB" w14:textId="77777777" w:rsidR="00724B5D" w:rsidRDefault="00A304AE" w:rsidP="006E5299">
      <w:pPr>
        <w:rPr>
          <w:szCs w:val="22"/>
        </w:rPr>
      </w:pPr>
      <w:r>
        <w:rPr>
          <w:szCs w:val="22"/>
        </w:rPr>
        <w:t xml:space="preserve">These are applied </w:t>
      </w:r>
      <w:r>
        <w:rPr>
          <w:i/>
          <w:szCs w:val="22"/>
        </w:rPr>
        <w:t xml:space="preserve">after </w:t>
      </w:r>
      <w:r>
        <w:rPr>
          <w:szCs w:val="22"/>
        </w:rPr>
        <w:t>structure matching. If the command is issued multiple times, the dihedral angles are set  in the order the commands were issued.</w:t>
      </w:r>
    </w:p>
    <w:p w14:paraId="262C951A" w14:textId="77777777" w:rsidR="00724B5D" w:rsidRDefault="00724B5D" w:rsidP="00724B5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1760D619" w14:textId="77777777" w:rsidR="00724B5D" w:rsidRPr="006011E4" w:rsidRDefault="00724B5D" w:rsidP="00724B5D">
      <w:pPr>
        <w:pStyle w:val="Heading2"/>
      </w:pPr>
      <w:bookmarkStart w:id="42" w:name="_Toc371601840"/>
      <w:r>
        <w:t>Introducing a substitution mutation</w:t>
      </w:r>
      <w:bookmarkEnd w:id="42"/>
      <w:r>
        <w:t xml:space="preserve"> </w:t>
      </w:r>
    </w:p>
    <w:p w14:paraId="790233C7" w14:textId="77777777" w:rsidR="00724B5D" w:rsidRDefault="00724B5D" w:rsidP="00724B5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64894A0F" w14:textId="77777777" w:rsidR="00724B5D" w:rsidRDefault="00724B5D" w:rsidP="00724B5D">
      <w:pPr>
        <w:rPr>
          <w:szCs w:val="22"/>
        </w:rPr>
      </w:pPr>
      <w:r>
        <w:rPr>
          <w:szCs w:val="22"/>
        </w:rPr>
        <w:t>A common structure editing operation is to substitute one residue type for another. The syntax is:</w:t>
      </w:r>
    </w:p>
    <w:p w14:paraId="01EB0987" w14:textId="77777777" w:rsidR="00724B5D" w:rsidRDefault="00724B5D" w:rsidP="00724B5D">
      <w:pPr>
        <w:rPr>
          <w:szCs w:val="22"/>
        </w:rPr>
      </w:pPr>
      <w:r>
        <w:rPr>
          <w:rFonts w:ascii="Courier New" w:hAnsi="Courier New"/>
          <w:szCs w:val="22"/>
        </w:rPr>
        <w:t>substituteResidue &lt;chain&gt; &lt;residue ID&gt; &lt;new residue type&gt;</w:t>
      </w:r>
      <w:r>
        <w:rPr>
          <w:szCs w:val="22"/>
        </w:rPr>
        <w:t xml:space="preserve"> </w:t>
      </w:r>
    </w:p>
    <w:p w14:paraId="30D93EFC" w14:textId="77777777" w:rsidR="00A304AE" w:rsidRPr="00482E88" w:rsidRDefault="00724B5D" w:rsidP="00724B5D">
      <w:pPr>
        <w:rPr>
          <w:szCs w:val="22"/>
        </w:rPr>
      </w:pPr>
      <w:r>
        <w:rPr>
          <w:szCs w:val="22"/>
        </w:rPr>
        <w:t xml:space="preserve">The residue at position </w:t>
      </w:r>
      <w:r>
        <w:rPr>
          <w:rFonts w:ascii="Courier New" w:hAnsi="Courier New"/>
          <w:szCs w:val="22"/>
        </w:rPr>
        <w:t>&lt;residue ID&gt;</w:t>
      </w:r>
      <w:r>
        <w:rPr>
          <w:szCs w:val="22"/>
        </w:rPr>
        <w:t xml:space="preserve"> will simply be replaced by one of type </w:t>
      </w:r>
      <w:r>
        <w:rPr>
          <w:rFonts w:ascii="Courier New" w:hAnsi="Courier New"/>
          <w:szCs w:val="22"/>
        </w:rPr>
        <w:t>&lt;new residue type&gt;</w:t>
      </w:r>
      <w:r>
        <w:rPr>
          <w:szCs w:val="22"/>
        </w:rPr>
        <w:t>. If you provided an input structure file, MMB will match all the internal coordinates it can based on identical atom names, and use default values for the remaining internal coordinates.  For example if your mutate alanine to valine, it will match the C</w:t>
      </w:r>
      <w:r>
        <w:rPr>
          <w:rFonts w:ascii="Microsoft Sans Serif" w:hAnsi="Microsoft Sans Serif" w:cs="Microsoft Sans Serif"/>
          <w:szCs w:val="22"/>
          <w:lang w:val="el-GR"/>
        </w:rPr>
        <w:t>α</w:t>
      </w:r>
      <w:r w:rsidRPr="00482E88">
        <w:rPr>
          <w:szCs w:val="22"/>
        </w:rPr>
        <w:t xml:space="preserve"> and C</w:t>
      </w:r>
      <w:r>
        <w:rPr>
          <w:rFonts w:ascii="Microsoft Sans Serif" w:hAnsi="Microsoft Sans Serif" w:cs="Microsoft Sans Serif"/>
          <w:szCs w:val="22"/>
          <w:lang w:val="el-GR"/>
        </w:rPr>
        <w:t>β</w:t>
      </w:r>
      <w:r w:rsidRPr="00482E88">
        <w:rPr>
          <w:szCs w:val="22"/>
        </w:rPr>
        <w:t xml:space="preserve"> positions, but will choose a position for  C</w:t>
      </w:r>
      <w:r>
        <w:rPr>
          <w:rFonts w:ascii="Microsoft Sans Serif" w:hAnsi="Microsoft Sans Serif" w:cs="Microsoft Sans Serif"/>
          <w:szCs w:val="22"/>
          <w:lang w:val="el-GR"/>
        </w:rPr>
        <w:t>γ</w:t>
      </w:r>
      <w:r w:rsidRPr="00482E88">
        <w:rPr>
          <w:szCs w:val="22"/>
        </w:rPr>
        <w:t>1 and C</w:t>
      </w:r>
      <w:r>
        <w:rPr>
          <w:rFonts w:ascii="Microsoft Sans Serif" w:hAnsi="Microsoft Sans Serif" w:cs="Microsoft Sans Serif"/>
          <w:szCs w:val="22"/>
          <w:lang w:val="el-GR"/>
        </w:rPr>
        <w:t>γ</w:t>
      </w:r>
      <w:r w:rsidRPr="00482E88">
        <w:rPr>
          <w:szCs w:val="22"/>
        </w:rPr>
        <w:t xml:space="preserve">2 based on default bond lengths, angles, and dihedrals.  Note that substitutions in general will need to be equilibrated to ensure reasonable interatomic contacts.  </w:t>
      </w:r>
    </w:p>
    <w:p w14:paraId="19521335" w14:textId="77777777" w:rsidR="00A304AE" w:rsidRDefault="00A304AE" w:rsidP="006E5299">
      <w:pPr>
        <w:rPr>
          <w:szCs w:val="22"/>
        </w:rPr>
      </w:pPr>
    </w:p>
    <w:p w14:paraId="7CB79192" w14:textId="77777777" w:rsidR="00DF451B" w:rsidRPr="006011E4" w:rsidRDefault="00DF451B" w:rsidP="00DF451B">
      <w:pPr>
        <w:pStyle w:val="Heading2"/>
      </w:pPr>
      <w:bookmarkStart w:id="43" w:name="_Toc371601841"/>
      <w:r>
        <w:t>Introducing an insertion mutation</w:t>
      </w:r>
      <w:bookmarkEnd w:id="43"/>
      <w:r>
        <w:t xml:space="preserve"> </w:t>
      </w:r>
    </w:p>
    <w:p w14:paraId="29588C85" w14:textId="77777777" w:rsidR="00DF451B" w:rsidRDefault="00DF451B" w:rsidP="00DF45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4513952B" w14:textId="77777777" w:rsidR="00DF451B" w:rsidRDefault="00DF451B" w:rsidP="00DF451B">
      <w:pPr>
        <w:rPr>
          <w:szCs w:val="22"/>
        </w:rPr>
      </w:pPr>
      <w:r>
        <w:rPr>
          <w:szCs w:val="22"/>
        </w:rPr>
        <w:t>Another common structure editing operation is to insert a residue. The MMB syntax for this is:</w:t>
      </w:r>
    </w:p>
    <w:p w14:paraId="1B4E7E12" w14:textId="77777777" w:rsidR="00DF451B" w:rsidRDefault="00DF451B" w:rsidP="00DF451B">
      <w:pPr>
        <w:rPr>
          <w:szCs w:val="22"/>
        </w:rPr>
      </w:pPr>
      <w:r>
        <w:rPr>
          <w:rFonts w:ascii="Courier New" w:hAnsi="Courier New"/>
          <w:szCs w:val="22"/>
        </w:rPr>
        <w:t>insertResidue &lt;chain&gt; &lt;residue ID&gt; &lt;inserted residue type&gt;</w:t>
      </w:r>
      <w:r>
        <w:rPr>
          <w:szCs w:val="22"/>
        </w:rPr>
        <w:t xml:space="preserve"> </w:t>
      </w:r>
    </w:p>
    <w:p w14:paraId="2D473E26" w14:textId="77777777" w:rsidR="00DF451B" w:rsidRPr="00482E88" w:rsidRDefault="00DF451B" w:rsidP="00DF451B">
      <w:pPr>
        <w:rPr>
          <w:szCs w:val="22"/>
        </w:rPr>
      </w:pPr>
      <w:r>
        <w:rPr>
          <w:szCs w:val="22"/>
        </w:rPr>
        <w:t xml:space="preserve">MMB will simply insert a residue at position </w:t>
      </w:r>
      <w:r>
        <w:rPr>
          <w:rFonts w:ascii="Courier New" w:hAnsi="Courier New"/>
          <w:szCs w:val="22"/>
        </w:rPr>
        <w:t>&lt;residue ID&gt;</w:t>
      </w:r>
      <w:r>
        <w:rPr>
          <w:szCs w:val="22"/>
        </w:rPr>
        <w:t>. It will figure out the position respecting the PDB convention of residue numbers being ordered first by residue number, then by insertion code.  You can insert in the middle of the chain, or at either terminus.</w:t>
      </w:r>
      <w:r w:rsidRPr="00482E88">
        <w:rPr>
          <w:szCs w:val="22"/>
        </w:rPr>
        <w:t xml:space="preserve">  </w:t>
      </w:r>
    </w:p>
    <w:p w14:paraId="212807D5" w14:textId="77777777" w:rsidR="00A304AE" w:rsidRDefault="00A304AE" w:rsidP="006E5299">
      <w:pPr>
        <w:rPr>
          <w:szCs w:val="22"/>
        </w:rPr>
      </w:pPr>
    </w:p>
    <w:p w14:paraId="17C1298F" w14:textId="77777777" w:rsidR="008A2EAF" w:rsidRDefault="008A2EAF" w:rsidP="008A2EAF">
      <w:pPr>
        <w:rPr>
          <w:szCs w:val="22"/>
        </w:rPr>
      </w:pPr>
    </w:p>
    <w:p w14:paraId="686408BF" w14:textId="77777777" w:rsidR="008A2EAF" w:rsidRPr="006011E4" w:rsidRDefault="008A2EAF" w:rsidP="008A2EAF">
      <w:pPr>
        <w:pStyle w:val="Heading2"/>
      </w:pPr>
      <w:bookmarkStart w:id="44" w:name="_Toc371601842"/>
      <w:r>
        <w:t>Making a deletion mutation</w:t>
      </w:r>
      <w:bookmarkEnd w:id="44"/>
      <w:r>
        <w:t xml:space="preserve"> </w:t>
      </w:r>
    </w:p>
    <w:p w14:paraId="60B07142" w14:textId="77777777" w:rsidR="008A2EAF" w:rsidRDefault="008A2EAF" w:rsidP="008A2EA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6BF5E410" w14:textId="77777777" w:rsidR="008A2EAF" w:rsidRDefault="008A2EAF" w:rsidP="008A2EAF">
      <w:pPr>
        <w:rPr>
          <w:szCs w:val="22"/>
        </w:rPr>
      </w:pPr>
      <w:r>
        <w:rPr>
          <w:szCs w:val="22"/>
        </w:rPr>
        <w:t>It’s even simpler to delete a residue. The MMB syntax for this is:</w:t>
      </w:r>
    </w:p>
    <w:p w14:paraId="533B3A04" w14:textId="77777777" w:rsidR="008A2EAF" w:rsidRDefault="008A2EAF" w:rsidP="008A2EAF">
      <w:pPr>
        <w:rPr>
          <w:rFonts w:ascii="Courier New" w:hAnsi="Courier New"/>
          <w:szCs w:val="22"/>
        </w:rPr>
      </w:pPr>
      <w:r>
        <w:rPr>
          <w:rFonts w:ascii="Courier New" w:hAnsi="Courier New"/>
          <w:szCs w:val="22"/>
        </w:rPr>
        <w:t xml:space="preserve">deleteResidue &lt;chain&gt; &lt;residue ID&gt; </w:t>
      </w:r>
    </w:p>
    <w:p w14:paraId="222D7D34" w14:textId="77777777" w:rsidR="00832D50" w:rsidRDefault="008A2EAF" w:rsidP="006E5299">
      <w:pPr>
        <w:rPr>
          <w:szCs w:val="22"/>
        </w:rPr>
      </w:pPr>
      <w:r>
        <w:rPr>
          <w:szCs w:val="22"/>
        </w:rPr>
        <w:t xml:space="preserve">MMB will simply delete the residue at position </w:t>
      </w:r>
      <w:r>
        <w:rPr>
          <w:rFonts w:ascii="Courier New" w:hAnsi="Courier New"/>
          <w:szCs w:val="22"/>
        </w:rPr>
        <w:t>&lt;residue ID&gt;</w:t>
      </w:r>
      <w:r w:rsidR="00F72139">
        <w:rPr>
          <w:szCs w:val="22"/>
        </w:rPr>
        <w:t>. You can also delete an entire range, like this:</w:t>
      </w:r>
    </w:p>
    <w:p w14:paraId="4628EDE3" w14:textId="77777777" w:rsidR="00F72139" w:rsidRDefault="00F72139" w:rsidP="00F72139">
      <w:pPr>
        <w:rPr>
          <w:rFonts w:ascii="Courier New" w:hAnsi="Courier New"/>
          <w:szCs w:val="22"/>
        </w:rPr>
      </w:pPr>
      <w:r>
        <w:rPr>
          <w:rFonts w:ascii="Courier New" w:hAnsi="Courier New"/>
          <w:szCs w:val="22"/>
        </w:rPr>
        <w:t>deleteResidue &lt;chain&gt; &lt;start residue ID&gt; &lt;end residue ID&gt;</w:t>
      </w:r>
    </w:p>
    <w:p w14:paraId="2B3AE792" w14:textId="77777777" w:rsidR="00F72139" w:rsidRDefault="00F72139" w:rsidP="00F72139">
      <w:pPr>
        <w:rPr>
          <w:szCs w:val="22"/>
        </w:rPr>
      </w:pPr>
      <w:r>
        <w:rPr>
          <w:szCs w:val="22"/>
        </w:rPr>
        <w:t xml:space="preserve">.. and MMB delete all residues in the specified range.  Lastly, you can delete an entire chain, like this: </w:t>
      </w:r>
    </w:p>
    <w:p w14:paraId="0DD2982B" w14:textId="77777777" w:rsidR="00F72139" w:rsidRDefault="00F72139" w:rsidP="00F72139">
      <w:pPr>
        <w:rPr>
          <w:rFonts w:ascii="Courier New" w:hAnsi="Courier New"/>
          <w:szCs w:val="22"/>
        </w:rPr>
      </w:pPr>
      <w:r>
        <w:rPr>
          <w:rFonts w:ascii="Courier New" w:hAnsi="Courier New"/>
          <w:szCs w:val="22"/>
        </w:rPr>
        <w:t xml:space="preserve">deleteResidue &lt;chain&gt; </w:t>
      </w:r>
    </w:p>
    <w:p w14:paraId="7929BBFE" w14:textId="77777777" w:rsidR="00F738EC" w:rsidRDefault="00F738EC" w:rsidP="00F72139">
      <w:pPr>
        <w:rPr>
          <w:rFonts w:ascii="Courier New" w:hAnsi="Courier New"/>
          <w:szCs w:val="22"/>
        </w:rPr>
      </w:pPr>
    </w:p>
    <w:p w14:paraId="2190D98C" w14:textId="291080CB" w:rsidR="00F738EC" w:rsidRPr="006011E4" w:rsidRDefault="00F738EC" w:rsidP="00F738EC">
      <w:pPr>
        <w:pStyle w:val="Heading2"/>
      </w:pPr>
      <w:bookmarkStart w:id="45" w:name="_Toc371601843"/>
      <w:r>
        <w:t>Renumbering residues</w:t>
      </w:r>
      <w:bookmarkEnd w:id="45"/>
    </w:p>
    <w:p w14:paraId="268330F3" w14:textId="77777777" w:rsidR="00F738EC" w:rsidRPr="00F738EC" w:rsidRDefault="00F738EC" w:rsidP="00F738EC">
      <w:pPr>
        <w:rPr>
          <w:szCs w:val="22"/>
        </w:rPr>
      </w:pPr>
      <w:r w:rsidRPr="00F738EC">
        <w:rPr>
          <w:szCs w:val="22"/>
        </w:rPr>
        <w:lastRenderedPageBreak/>
        <w:t> </w:t>
      </w:r>
    </w:p>
    <w:p w14:paraId="66CB6695" w14:textId="084CBC72" w:rsidR="00F738EC" w:rsidRDefault="00F738EC" w:rsidP="00F738EC">
      <w:pPr>
        <w:rPr>
          <w:szCs w:val="22"/>
        </w:rPr>
      </w:pPr>
      <w:r w:rsidRPr="00F738EC">
        <w:rPr>
          <w:szCs w:val="22"/>
        </w:rPr>
        <w:t>The PDB has been referred to as a bioinformatician’s nightmare. There are several reasons for this, one of which is that structural biologists can be rather liberal in their interpretation of the residue numbering rules, in particular what insertion codes mean and in what order they should go. There is also the problem of gaps. Some software packages, such as FoldX, don’t handle insertion codes very well. So there are many reasons why you may wish to change the numbers so they start at some integer value and inc</w:t>
      </w:r>
      <w:r>
        <w:rPr>
          <w:szCs w:val="22"/>
        </w:rPr>
        <w:t>rease consecutively from there. To do this, simply issue</w:t>
      </w:r>
      <w:r w:rsidRPr="00F738EC">
        <w:rPr>
          <w:szCs w:val="22"/>
        </w:rPr>
        <w:t>:</w:t>
      </w:r>
    </w:p>
    <w:p w14:paraId="02E611D2" w14:textId="77777777" w:rsidR="00F738EC" w:rsidRPr="00F738EC" w:rsidRDefault="00F738EC" w:rsidP="00F738EC">
      <w:pPr>
        <w:rPr>
          <w:szCs w:val="22"/>
        </w:rPr>
      </w:pPr>
    </w:p>
    <w:p w14:paraId="2B88752B" w14:textId="05B102BF" w:rsidR="00F738EC" w:rsidRDefault="00F738EC" w:rsidP="00F738EC">
      <w:pPr>
        <w:widowControl w:val="0"/>
        <w:autoSpaceDE w:val="0"/>
        <w:autoSpaceDN w:val="0"/>
        <w:adjustRightInd w:val="0"/>
        <w:spacing w:line="240" w:lineRule="auto"/>
        <w:jc w:val="left"/>
        <w:rPr>
          <w:rFonts w:ascii="Helvetica Neue" w:hAnsi="Helvetica Neue" w:cs="Helvetica Neue"/>
          <w:sz w:val="28"/>
          <w:szCs w:val="28"/>
        </w:rPr>
      </w:pPr>
      <w:r w:rsidRPr="00F738EC">
        <w:rPr>
          <w:rFonts w:ascii="Courier New" w:hAnsi="Courier New"/>
          <w:szCs w:val="22"/>
        </w:rPr>
        <w:t>renumberBiopolymerResidues</w:t>
      </w:r>
      <w:r>
        <w:rPr>
          <w:rFonts w:ascii="Helvetica Neue" w:hAnsi="Helvetica Neue" w:cs="Helvetica Neue"/>
          <w:sz w:val="28"/>
          <w:szCs w:val="28"/>
        </w:rPr>
        <w:t> </w:t>
      </w:r>
    </w:p>
    <w:p w14:paraId="4F4665CD" w14:textId="77777777" w:rsidR="00F738EC" w:rsidRDefault="00F738EC" w:rsidP="00F738EC">
      <w:pPr>
        <w:rPr>
          <w:szCs w:val="22"/>
        </w:rPr>
      </w:pPr>
    </w:p>
    <w:p w14:paraId="2D03CE56" w14:textId="77777777" w:rsidR="00F738EC" w:rsidRPr="00F738EC" w:rsidRDefault="00F738EC" w:rsidP="00F738EC">
      <w:pPr>
        <w:rPr>
          <w:szCs w:val="22"/>
        </w:rPr>
      </w:pPr>
      <w:r w:rsidRPr="00F738EC">
        <w:rPr>
          <w:szCs w:val="22"/>
        </w:rPr>
        <w:t xml:space="preserve">MMB will simply renumber all biopolymer chains to start at 1. Note that any commands issued in the same stage, that access residue numbers, implicitly or explicitly, will cause MMB to crash. Sorry. So if you need to renumber, do it in a stage that involves nothing else. You can do any modeling you wish before and after that stage. Here is an example of me renumbering 1A22.pdb: </w:t>
      </w:r>
    </w:p>
    <w:p w14:paraId="060F794F" w14:textId="77777777" w:rsidR="00F738EC" w:rsidRPr="00F738EC" w:rsidRDefault="00F738EC" w:rsidP="00F738EC">
      <w:pPr>
        <w:rPr>
          <w:rFonts w:ascii="Courier New" w:hAnsi="Courier New"/>
          <w:szCs w:val="22"/>
        </w:rPr>
      </w:pPr>
      <w:r>
        <w:rPr>
          <w:rFonts w:ascii="Helvetica Neue" w:hAnsi="Helvetica Neue" w:cs="Helvetica Neue"/>
          <w:sz w:val="28"/>
          <w:szCs w:val="28"/>
        </w:rPr>
        <w:t> </w:t>
      </w:r>
    </w:p>
    <w:p w14:paraId="0EB23EFA" w14:textId="77777777" w:rsidR="00F738EC" w:rsidRPr="00F738EC" w:rsidRDefault="00F738EC" w:rsidP="00F738EC">
      <w:pPr>
        <w:rPr>
          <w:rFonts w:ascii="Courier New" w:hAnsi="Courier New"/>
          <w:szCs w:val="22"/>
        </w:rPr>
      </w:pPr>
      <w:r w:rsidRPr="00F738EC">
        <w:rPr>
          <w:rFonts w:ascii="Courier New" w:hAnsi="Courier New"/>
          <w:szCs w:val="22"/>
        </w:rPr>
        <w:t>firstStage 2</w:t>
      </w:r>
    </w:p>
    <w:p w14:paraId="6726BD42" w14:textId="2F2C1CF7" w:rsidR="00F738EC" w:rsidRPr="00F738EC" w:rsidRDefault="00095E6E" w:rsidP="00F738EC">
      <w:pPr>
        <w:rPr>
          <w:rFonts w:ascii="Courier New" w:hAnsi="Courier New"/>
          <w:szCs w:val="22"/>
        </w:rPr>
      </w:pPr>
      <w:r>
        <w:rPr>
          <w:rFonts w:ascii="Courier New" w:hAnsi="Courier New"/>
          <w:szCs w:val="22"/>
        </w:rPr>
        <w:t>lastStage  3</w:t>
      </w:r>
    </w:p>
    <w:p w14:paraId="54376EE8" w14:textId="77777777" w:rsidR="00F738EC" w:rsidRDefault="00F738EC" w:rsidP="00F738EC">
      <w:pPr>
        <w:rPr>
          <w:rFonts w:ascii="Courier New" w:hAnsi="Courier New"/>
          <w:szCs w:val="22"/>
        </w:rPr>
      </w:pPr>
      <w:r w:rsidRPr="00F738EC">
        <w:rPr>
          <w:rFonts w:ascii="Courier New" w:hAnsi="Courier New"/>
          <w:szCs w:val="22"/>
        </w:rPr>
        <w:t>readAtStage 2</w:t>
      </w:r>
    </w:p>
    <w:p w14:paraId="250F4AE1" w14:textId="56B84D5D" w:rsidR="007C3C72" w:rsidRPr="00F738EC" w:rsidRDefault="007C3C72" w:rsidP="007C3C72">
      <w:pPr>
        <w:rPr>
          <w:rFonts w:ascii="Courier New" w:hAnsi="Courier New"/>
          <w:szCs w:val="22"/>
        </w:rPr>
      </w:pPr>
      <w:r>
        <w:rPr>
          <w:rFonts w:ascii="Courier New" w:hAnsi="Courier New"/>
          <w:szCs w:val="22"/>
        </w:rPr>
        <w:t xml:space="preserve">    </w:t>
      </w:r>
      <w:r w:rsidRPr="00F738EC">
        <w:rPr>
          <w:rFonts w:ascii="Courier New" w:hAnsi="Courier New"/>
          <w:szCs w:val="22"/>
        </w:rPr>
        <w:t>loadSequencesFromPdb 1A22.pdb</w:t>
      </w:r>
    </w:p>
    <w:p w14:paraId="4D981321" w14:textId="77777777" w:rsidR="007C3C72" w:rsidRPr="00F738EC" w:rsidRDefault="007C3C72" w:rsidP="007C3C72">
      <w:pPr>
        <w:rPr>
          <w:rFonts w:ascii="Courier New" w:hAnsi="Courier New"/>
          <w:szCs w:val="22"/>
        </w:rPr>
      </w:pPr>
      <w:r w:rsidRPr="00F738EC">
        <w:rPr>
          <w:rFonts w:ascii="Courier New" w:hAnsi="Courier New"/>
          <w:szCs w:val="22"/>
        </w:rPr>
        <w:t>    renumberBiopolymerResidues</w:t>
      </w:r>
    </w:p>
    <w:p w14:paraId="6DA6A3A1" w14:textId="77777777" w:rsidR="00F738EC" w:rsidRPr="00F738EC" w:rsidRDefault="00F738EC" w:rsidP="00F738EC">
      <w:pPr>
        <w:rPr>
          <w:rFonts w:ascii="Courier New" w:hAnsi="Courier New"/>
          <w:szCs w:val="22"/>
        </w:rPr>
      </w:pPr>
      <w:r w:rsidRPr="00F738EC">
        <w:rPr>
          <w:rFonts w:ascii="Courier New" w:hAnsi="Courier New"/>
          <w:szCs w:val="22"/>
        </w:rPr>
        <w:t>    reportingInterval .0000000001</w:t>
      </w:r>
    </w:p>
    <w:p w14:paraId="2CE0402A" w14:textId="77777777" w:rsidR="00F738EC" w:rsidRPr="00F738EC" w:rsidRDefault="00F738EC" w:rsidP="00F738EC">
      <w:pPr>
        <w:rPr>
          <w:rFonts w:ascii="Courier New" w:hAnsi="Courier New"/>
          <w:szCs w:val="22"/>
        </w:rPr>
      </w:pPr>
      <w:r w:rsidRPr="00F738EC">
        <w:rPr>
          <w:rFonts w:ascii="Courier New" w:hAnsi="Courier New"/>
          <w:szCs w:val="22"/>
        </w:rPr>
        <w:t>    numReportingIntervals 1</w:t>
      </w:r>
    </w:p>
    <w:p w14:paraId="526B120C" w14:textId="77777777" w:rsidR="00F738EC" w:rsidRPr="00F738EC" w:rsidRDefault="00F738EC" w:rsidP="00F738EC">
      <w:pPr>
        <w:rPr>
          <w:rFonts w:ascii="Courier New" w:hAnsi="Courier New"/>
          <w:szCs w:val="22"/>
        </w:rPr>
      </w:pPr>
      <w:r w:rsidRPr="00F738EC">
        <w:rPr>
          <w:rFonts w:ascii="Courier New" w:hAnsi="Courier New"/>
          <w:szCs w:val="22"/>
        </w:rPr>
        <w:t>readBlockEnd</w:t>
      </w:r>
    </w:p>
    <w:p w14:paraId="70A04447" w14:textId="77777777" w:rsidR="00F738EC" w:rsidRPr="00F738EC" w:rsidRDefault="00F738EC" w:rsidP="00F738EC">
      <w:pPr>
        <w:rPr>
          <w:rFonts w:ascii="Courier New" w:hAnsi="Courier New"/>
          <w:szCs w:val="22"/>
        </w:rPr>
      </w:pPr>
      <w:r w:rsidRPr="00F738EC">
        <w:rPr>
          <w:rFonts w:ascii="Courier New" w:hAnsi="Courier New"/>
          <w:szCs w:val="22"/>
        </w:rPr>
        <w:t>readAtStage 3</w:t>
      </w:r>
    </w:p>
    <w:p w14:paraId="4F68438A" w14:textId="77777777" w:rsidR="00F738EC" w:rsidRPr="00F738EC" w:rsidRDefault="00F738EC" w:rsidP="00F738EC">
      <w:pPr>
        <w:rPr>
          <w:rFonts w:ascii="Courier New" w:hAnsi="Courier New"/>
          <w:szCs w:val="22"/>
        </w:rPr>
      </w:pPr>
      <w:r w:rsidRPr="00F738EC">
        <w:rPr>
          <w:rFonts w:ascii="Courier New" w:hAnsi="Courier New"/>
          <w:szCs w:val="22"/>
        </w:rPr>
        <w:t>    # last.2.pdb will have renumbered residues, which will now be read by:</w:t>
      </w:r>
    </w:p>
    <w:p w14:paraId="6DF3E6C3" w14:textId="77777777" w:rsidR="00F738EC" w:rsidRPr="00F738EC" w:rsidRDefault="00F738EC" w:rsidP="00F738EC">
      <w:pPr>
        <w:rPr>
          <w:rFonts w:ascii="Courier New" w:hAnsi="Courier New"/>
          <w:szCs w:val="22"/>
        </w:rPr>
      </w:pPr>
      <w:r w:rsidRPr="00F738EC">
        <w:rPr>
          <w:rFonts w:ascii="Courier New" w:hAnsi="Courier New"/>
          <w:szCs w:val="22"/>
        </w:rPr>
        <w:t>    loadSequencesFromPdb</w:t>
      </w:r>
    </w:p>
    <w:p w14:paraId="40E8BAAE" w14:textId="77777777" w:rsidR="00F738EC" w:rsidRPr="00F738EC" w:rsidRDefault="00F738EC" w:rsidP="00F738EC">
      <w:pPr>
        <w:rPr>
          <w:rFonts w:ascii="Courier New" w:hAnsi="Courier New"/>
          <w:szCs w:val="22"/>
        </w:rPr>
      </w:pPr>
      <w:r w:rsidRPr="00F738EC">
        <w:rPr>
          <w:rFonts w:ascii="Courier New" w:hAnsi="Courier New"/>
          <w:szCs w:val="22"/>
        </w:rPr>
        <w:t>    # You can issue any commands you want here. Just use the new residue numbers.</w:t>
      </w:r>
    </w:p>
    <w:p w14:paraId="3B4E7828" w14:textId="77777777" w:rsidR="00F738EC" w:rsidRDefault="00F738EC" w:rsidP="00F738EC">
      <w:pPr>
        <w:rPr>
          <w:rFonts w:ascii="Courier New" w:hAnsi="Courier New"/>
          <w:szCs w:val="22"/>
        </w:rPr>
      </w:pPr>
      <w:r w:rsidRPr="00F738EC">
        <w:rPr>
          <w:rFonts w:ascii="Courier New" w:hAnsi="Courier New"/>
          <w:szCs w:val="22"/>
        </w:rPr>
        <w:t>readBlockEnd </w:t>
      </w:r>
    </w:p>
    <w:p w14:paraId="6FAC32D6" w14:textId="77777777" w:rsidR="007C3C72" w:rsidRDefault="007C3C72" w:rsidP="00F738EC">
      <w:pPr>
        <w:rPr>
          <w:rFonts w:ascii="Courier New" w:hAnsi="Courier New"/>
          <w:szCs w:val="22"/>
        </w:rPr>
      </w:pPr>
    </w:p>
    <w:p w14:paraId="48F6FBDE" w14:textId="77777777" w:rsidR="007C3C72" w:rsidRDefault="007C3C72" w:rsidP="007C3C72">
      <w:pPr>
        <w:rPr>
          <w:szCs w:val="22"/>
        </w:rPr>
      </w:pPr>
    </w:p>
    <w:p w14:paraId="46294851" w14:textId="50A0A24A" w:rsidR="007C3C72" w:rsidRPr="00F738EC" w:rsidRDefault="007C3C72" w:rsidP="007C3C72">
      <w:pPr>
        <w:rPr>
          <w:szCs w:val="22"/>
        </w:rPr>
      </w:pPr>
      <w:r>
        <w:rPr>
          <w:szCs w:val="22"/>
        </w:rPr>
        <w:lastRenderedPageBreak/>
        <w:t xml:space="preserve">An alternative syntax involves calling </w:t>
      </w:r>
      <w:r w:rsidRPr="007C3C72">
        <w:rPr>
          <w:rFonts w:ascii="Courier New" w:hAnsi="Courier New"/>
          <w:szCs w:val="22"/>
        </w:rPr>
        <w:t>loadSequencesFromPdbAndRenumber</w:t>
      </w:r>
      <w:r>
        <w:rPr>
          <w:szCs w:val="22"/>
        </w:rPr>
        <w:t xml:space="preserve">. This is just like </w:t>
      </w:r>
      <w:r>
        <w:rPr>
          <w:rFonts w:ascii="Courier New" w:hAnsi="Courier New"/>
          <w:szCs w:val="22"/>
        </w:rPr>
        <w:t>loadSequencesFromPdb</w:t>
      </w:r>
      <w:r>
        <w:rPr>
          <w:szCs w:val="22"/>
        </w:rPr>
        <w:t xml:space="preserve">, but it renumbers right after the coordinate matching step. Unfortunately it is also pretty much incompatible with any residue-specific operations. Example usage is only slightly different: </w:t>
      </w:r>
    </w:p>
    <w:p w14:paraId="38C82F02" w14:textId="77777777" w:rsidR="007C3C72" w:rsidRPr="00F738EC" w:rsidRDefault="007C3C72" w:rsidP="007C3C72">
      <w:pPr>
        <w:rPr>
          <w:rFonts w:ascii="Courier New" w:hAnsi="Courier New"/>
          <w:szCs w:val="22"/>
        </w:rPr>
      </w:pPr>
      <w:r>
        <w:rPr>
          <w:rFonts w:ascii="Helvetica Neue" w:hAnsi="Helvetica Neue" w:cs="Helvetica Neue"/>
          <w:sz w:val="28"/>
          <w:szCs w:val="28"/>
        </w:rPr>
        <w:t> </w:t>
      </w:r>
    </w:p>
    <w:p w14:paraId="72C0228F" w14:textId="77777777" w:rsidR="007C3C72" w:rsidRPr="00F738EC" w:rsidRDefault="007C3C72" w:rsidP="007C3C72">
      <w:pPr>
        <w:rPr>
          <w:rFonts w:ascii="Courier New" w:hAnsi="Courier New"/>
          <w:szCs w:val="22"/>
        </w:rPr>
      </w:pPr>
      <w:r w:rsidRPr="00F738EC">
        <w:rPr>
          <w:rFonts w:ascii="Courier New" w:hAnsi="Courier New"/>
          <w:szCs w:val="22"/>
        </w:rPr>
        <w:t>firstStage 2</w:t>
      </w:r>
    </w:p>
    <w:p w14:paraId="4FFAC90D" w14:textId="77777777" w:rsidR="007C3C72" w:rsidRPr="00F738EC" w:rsidRDefault="007C3C72" w:rsidP="007C3C72">
      <w:pPr>
        <w:rPr>
          <w:rFonts w:ascii="Courier New" w:hAnsi="Courier New"/>
          <w:szCs w:val="22"/>
        </w:rPr>
      </w:pPr>
      <w:r>
        <w:rPr>
          <w:rFonts w:ascii="Courier New" w:hAnsi="Courier New"/>
          <w:szCs w:val="22"/>
        </w:rPr>
        <w:t>lastStage  3</w:t>
      </w:r>
    </w:p>
    <w:p w14:paraId="62FFD05C" w14:textId="77777777" w:rsidR="007C3C72" w:rsidRDefault="007C3C72" w:rsidP="007C3C72">
      <w:pPr>
        <w:rPr>
          <w:rFonts w:ascii="Courier New" w:hAnsi="Courier New"/>
          <w:szCs w:val="22"/>
        </w:rPr>
      </w:pPr>
      <w:r w:rsidRPr="00F738EC">
        <w:rPr>
          <w:rFonts w:ascii="Courier New" w:hAnsi="Courier New"/>
          <w:szCs w:val="22"/>
        </w:rPr>
        <w:t>readAtStage 2</w:t>
      </w:r>
    </w:p>
    <w:p w14:paraId="2C4707D0" w14:textId="77777777" w:rsidR="007C3C72" w:rsidRPr="007C3C72" w:rsidRDefault="007C3C72" w:rsidP="007C3C72">
      <w:pPr>
        <w:rPr>
          <w:rFonts w:ascii="Courier New" w:hAnsi="Courier New"/>
          <w:szCs w:val="22"/>
        </w:rPr>
      </w:pPr>
      <w:r w:rsidRPr="007C3C72">
        <w:rPr>
          <w:rFonts w:ascii="Courier New" w:hAnsi="Courier New"/>
          <w:szCs w:val="22"/>
        </w:rPr>
        <w:t xml:space="preserve">    loadSequencesFromPdbAndRenumber 1A22.pdb</w:t>
      </w:r>
    </w:p>
    <w:p w14:paraId="65CFD02B" w14:textId="77777777" w:rsidR="007C3C72" w:rsidRPr="00F738EC" w:rsidRDefault="007C3C72" w:rsidP="007C3C72">
      <w:pPr>
        <w:rPr>
          <w:rFonts w:ascii="Courier New" w:hAnsi="Courier New"/>
          <w:szCs w:val="22"/>
        </w:rPr>
      </w:pPr>
      <w:r w:rsidRPr="00F738EC">
        <w:rPr>
          <w:rFonts w:ascii="Courier New" w:hAnsi="Courier New"/>
          <w:szCs w:val="22"/>
        </w:rPr>
        <w:t>    reportingInterval .0000000001</w:t>
      </w:r>
    </w:p>
    <w:p w14:paraId="7071DF5B" w14:textId="77777777" w:rsidR="007C3C72" w:rsidRPr="00F738EC" w:rsidRDefault="007C3C72" w:rsidP="007C3C72">
      <w:pPr>
        <w:rPr>
          <w:rFonts w:ascii="Courier New" w:hAnsi="Courier New"/>
          <w:szCs w:val="22"/>
        </w:rPr>
      </w:pPr>
      <w:r w:rsidRPr="00F738EC">
        <w:rPr>
          <w:rFonts w:ascii="Courier New" w:hAnsi="Courier New"/>
          <w:szCs w:val="22"/>
        </w:rPr>
        <w:t>    numReportingIntervals 1</w:t>
      </w:r>
    </w:p>
    <w:p w14:paraId="5B9288D0" w14:textId="77777777" w:rsidR="007C3C72" w:rsidRPr="00F738EC" w:rsidRDefault="007C3C72" w:rsidP="007C3C72">
      <w:pPr>
        <w:rPr>
          <w:rFonts w:ascii="Courier New" w:hAnsi="Courier New"/>
          <w:szCs w:val="22"/>
        </w:rPr>
      </w:pPr>
      <w:r w:rsidRPr="00F738EC">
        <w:rPr>
          <w:rFonts w:ascii="Courier New" w:hAnsi="Courier New"/>
          <w:szCs w:val="22"/>
        </w:rPr>
        <w:t>readBlockEnd</w:t>
      </w:r>
    </w:p>
    <w:p w14:paraId="1F977CFD" w14:textId="77777777" w:rsidR="007C3C72" w:rsidRPr="00F738EC" w:rsidRDefault="007C3C72" w:rsidP="007C3C72">
      <w:pPr>
        <w:rPr>
          <w:rFonts w:ascii="Courier New" w:hAnsi="Courier New"/>
          <w:szCs w:val="22"/>
        </w:rPr>
      </w:pPr>
      <w:r w:rsidRPr="00F738EC">
        <w:rPr>
          <w:rFonts w:ascii="Courier New" w:hAnsi="Courier New"/>
          <w:szCs w:val="22"/>
        </w:rPr>
        <w:t>readAtStage 3</w:t>
      </w:r>
    </w:p>
    <w:p w14:paraId="11A2BF31" w14:textId="77777777" w:rsidR="007C3C72" w:rsidRPr="00F738EC" w:rsidRDefault="007C3C72" w:rsidP="007C3C72">
      <w:pPr>
        <w:rPr>
          <w:rFonts w:ascii="Courier New" w:hAnsi="Courier New"/>
          <w:szCs w:val="22"/>
        </w:rPr>
      </w:pPr>
      <w:r w:rsidRPr="00F738EC">
        <w:rPr>
          <w:rFonts w:ascii="Courier New" w:hAnsi="Courier New"/>
          <w:szCs w:val="22"/>
        </w:rPr>
        <w:t>    # last.2.pdb will have renumbered residues, which will now be read by:</w:t>
      </w:r>
    </w:p>
    <w:p w14:paraId="2B8D8701" w14:textId="77777777" w:rsidR="007C3C72" w:rsidRPr="00F738EC" w:rsidRDefault="007C3C72" w:rsidP="007C3C72">
      <w:pPr>
        <w:rPr>
          <w:rFonts w:ascii="Courier New" w:hAnsi="Courier New"/>
          <w:szCs w:val="22"/>
        </w:rPr>
      </w:pPr>
      <w:r w:rsidRPr="00F738EC">
        <w:rPr>
          <w:rFonts w:ascii="Courier New" w:hAnsi="Courier New"/>
          <w:szCs w:val="22"/>
        </w:rPr>
        <w:t>    loadSequencesFromPdb</w:t>
      </w:r>
    </w:p>
    <w:p w14:paraId="6F8100C9" w14:textId="77777777" w:rsidR="007C3C72" w:rsidRPr="00F738EC" w:rsidRDefault="007C3C72" w:rsidP="007C3C72">
      <w:pPr>
        <w:rPr>
          <w:rFonts w:ascii="Courier New" w:hAnsi="Courier New"/>
          <w:szCs w:val="22"/>
        </w:rPr>
      </w:pPr>
      <w:r w:rsidRPr="00F738EC">
        <w:rPr>
          <w:rFonts w:ascii="Courier New" w:hAnsi="Courier New"/>
          <w:szCs w:val="22"/>
        </w:rPr>
        <w:t>    # You can issue any commands you want here. Just use the new residue numbers.</w:t>
      </w:r>
    </w:p>
    <w:p w14:paraId="43080D8A" w14:textId="77777777" w:rsidR="007C3C72" w:rsidRPr="00F738EC" w:rsidRDefault="007C3C72" w:rsidP="007C3C72">
      <w:pPr>
        <w:rPr>
          <w:rFonts w:ascii="Courier New" w:hAnsi="Courier New"/>
          <w:szCs w:val="22"/>
        </w:rPr>
      </w:pPr>
      <w:r w:rsidRPr="00F738EC">
        <w:rPr>
          <w:rFonts w:ascii="Courier New" w:hAnsi="Courier New"/>
          <w:szCs w:val="22"/>
        </w:rPr>
        <w:t>readBlockEnd </w:t>
      </w:r>
    </w:p>
    <w:p w14:paraId="3C27410A" w14:textId="77777777" w:rsidR="007C3C72" w:rsidRPr="00F738EC" w:rsidRDefault="007C3C72" w:rsidP="00F738EC">
      <w:pPr>
        <w:rPr>
          <w:rFonts w:ascii="Courier New" w:hAnsi="Courier New"/>
          <w:szCs w:val="22"/>
        </w:rPr>
      </w:pPr>
    </w:p>
    <w:p w14:paraId="4C64734B" w14:textId="77777777" w:rsidR="00F738EC" w:rsidRPr="00F738EC" w:rsidRDefault="00F738EC" w:rsidP="00F738EC">
      <w:pPr>
        <w:rPr>
          <w:rFonts w:ascii="Courier New" w:hAnsi="Courier New"/>
          <w:szCs w:val="22"/>
        </w:rPr>
      </w:pPr>
      <w:r w:rsidRPr="00F738EC">
        <w:rPr>
          <w:rFonts w:ascii="Courier New" w:hAnsi="Courier New"/>
          <w:szCs w:val="22"/>
        </w:rPr>
        <w:t> </w:t>
      </w:r>
    </w:p>
    <w:p w14:paraId="44A7D924" w14:textId="77777777" w:rsidR="00F738EC" w:rsidRDefault="00F738EC" w:rsidP="00F738EC">
      <w:pPr>
        <w:widowControl w:val="0"/>
        <w:autoSpaceDE w:val="0"/>
        <w:autoSpaceDN w:val="0"/>
        <w:adjustRightInd w:val="0"/>
        <w:spacing w:line="240" w:lineRule="auto"/>
        <w:jc w:val="left"/>
        <w:rPr>
          <w:rFonts w:ascii="Courier New" w:hAnsi="Courier New" w:cs="Courier New"/>
          <w:sz w:val="28"/>
          <w:szCs w:val="28"/>
        </w:rPr>
      </w:pPr>
      <w:r>
        <w:rPr>
          <w:rFonts w:ascii="Courier New" w:hAnsi="Courier New" w:cs="Courier New"/>
          <w:sz w:val="28"/>
          <w:szCs w:val="28"/>
        </w:rPr>
        <w:t> </w:t>
      </w:r>
    </w:p>
    <w:p w14:paraId="01A3DB68"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0624CFB8"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4D417C64"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644DF6A7"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1DFC5BF5"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75608012"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121E29FA"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2A3D23FA"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069A0497"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5DAED55E"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173C600D"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023D9197" w14:textId="77777777" w:rsidR="00076A9B" w:rsidRDefault="00076A9B" w:rsidP="00F738EC">
      <w:pPr>
        <w:widowControl w:val="0"/>
        <w:autoSpaceDE w:val="0"/>
        <w:autoSpaceDN w:val="0"/>
        <w:adjustRightInd w:val="0"/>
        <w:spacing w:line="240" w:lineRule="auto"/>
        <w:jc w:val="left"/>
        <w:rPr>
          <w:rFonts w:ascii="Courier New" w:hAnsi="Courier New" w:cs="Courier New"/>
          <w:sz w:val="28"/>
          <w:szCs w:val="28"/>
        </w:rPr>
      </w:pPr>
    </w:p>
    <w:p w14:paraId="31B14DDD" w14:textId="77777777" w:rsidR="00CB66D0" w:rsidRPr="00CF2D9F" w:rsidRDefault="00CB66D0" w:rsidP="00CB66D0"/>
    <w:p w14:paraId="7A04EE6C" w14:textId="682B399C" w:rsidR="00CB66D0" w:rsidRDefault="00CB66D0" w:rsidP="00CB66D0">
      <w:pPr>
        <w:pStyle w:val="Heading1"/>
      </w:pPr>
      <w:bookmarkStart w:id="46" w:name="_Toc371601844"/>
      <w:r>
        <w:lastRenderedPageBreak/>
        <w:t xml:space="preserve">Building arbitrary molecules </w:t>
      </w:r>
      <w:r w:rsidR="00CB3650">
        <w:t>(beta)</w:t>
      </w:r>
      <w:bookmarkEnd w:id="46"/>
    </w:p>
    <w:p w14:paraId="2A3BAEF4" w14:textId="77777777" w:rsidR="00CB66D0" w:rsidRDefault="00CB66D0" w:rsidP="00CB66D0"/>
    <w:p w14:paraId="4EB39B16" w14:textId="56D7097E" w:rsidR="00CB66D0" w:rsidRDefault="00CB66D0" w:rsidP="00CB66D0">
      <w:pPr>
        <w:rPr>
          <w:szCs w:val="22"/>
        </w:rPr>
      </w:pPr>
      <w:r>
        <w:rPr>
          <w:szCs w:val="22"/>
        </w:rPr>
        <w:t xml:space="preserve">In this chapter we talk about building </w:t>
      </w:r>
      <w:r>
        <w:rPr>
          <w:i/>
          <w:szCs w:val="22"/>
        </w:rPr>
        <w:t>arbitrary</w:t>
      </w:r>
      <w:r>
        <w:rPr>
          <w:szCs w:val="22"/>
        </w:rPr>
        <w:t xml:space="preserve"> molecules.  Here MMB will turn user commands into molmodel commands. This feature is very much in beta, so you will need help if you are going to do anything complicated.</w:t>
      </w:r>
      <w:r w:rsidR="009D2F70">
        <w:rPr>
          <w:szCs w:val="22"/>
        </w:rPr>
        <w:t xml:space="preserve"> </w:t>
      </w:r>
      <w:r w:rsidR="00357E28">
        <w:rPr>
          <w:szCs w:val="22"/>
        </w:rPr>
        <w:t>There exist both known and (almost certainly) unknown</w:t>
      </w:r>
      <w:r w:rsidR="009D2F70">
        <w:rPr>
          <w:szCs w:val="22"/>
        </w:rPr>
        <w:t xml:space="preserve"> bugs.</w:t>
      </w:r>
      <w:r>
        <w:rPr>
          <w:szCs w:val="22"/>
        </w:rPr>
        <w:t xml:space="preserve">  </w:t>
      </w:r>
      <w:r w:rsidR="00CB3650">
        <w:rPr>
          <w:szCs w:val="22"/>
        </w:rPr>
        <w:t>Contact me if you are using this!</w:t>
      </w:r>
    </w:p>
    <w:p w14:paraId="5B5169AA" w14:textId="77777777" w:rsid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560B4D0C" w14:textId="77777777" w:rsidR="00F11004" w:rsidRDefault="00F11004" w:rsidP="00F1100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0A97BA7A" w14:textId="77777777" w:rsidR="00F11004" w:rsidRPr="006011E4" w:rsidRDefault="00F11004" w:rsidP="00F11004">
      <w:pPr>
        <w:pStyle w:val="Heading2"/>
      </w:pPr>
      <w:bookmarkStart w:id="47" w:name="_Toc371601845"/>
      <w:r>
        <w:t>Example: benzene</w:t>
      </w:r>
      <w:bookmarkEnd w:id="47"/>
    </w:p>
    <w:p w14:paraId="79D98A1F" w14:textId="77777777" w:rsidR="00F11004" w:rsidRDefault="00F11004" w:rsidP="00F1100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2994C31F" w14:textId="740625FB" w:rsidR="00F11004" w:rsidRDefault="00F11004" w:rsidP="00F11004">
      <w:pPr>
        <w:rPr>
          <w:szCs w:val="22"/>
        </w:rPr>
      </w:pPr>
      <w:r>
        <w:rPr>
          <w:szCs w:val="22"/>
        </w:rPr>
        <w:t>This is the approach which is most general, building up the molecule one atom at a time:</w:t>
      </w:r>
    </w:p>
    <w:p w14:paraId="4B0E397A" w14:textId="77777777" w:rsidR="00F11004" w:rsidRDefault="00F11004" w:rsidP="00F11004">
      <w:pPr>
        <w:rPr>
          <w:szCs w:val="22"/>
        </w:rPr>
      </w:pPr>
    </w:p>
    <w:p w14:paraId="7D7F6165"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chain ID and arbitrary 3-character residue name:</w:t>
      </w:r>
    </w:p>
    <w:p w14:paraId="1AC849CB"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initialize B RNG</w:t>
      </w:r>
    </w:p>
    <w:p w14:paraId="10C3AC05"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create a trivalent atom, of element Carbon, name it C1:</w:t>
      </w:r>
    </w:p>
    <w:p w14:paraId="3DAAE2EE"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setBaseAtom   TrivalentAtom C1 Carbon</w:t>
      </w:r>
    </w:p>
    <w:p w14:paraId="5FD09741"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The TrivalentAtom has bonds named bond1, bond2, and bond3.  Attach the next atom to one of these three (here we chose bond2) and specify the bond length (.14 nm):</w:t>
      </w:r>
    </w:p>
    <w:p w14:paraId="60478DCD"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TrivalentAtom C2 Carbon C1/bond2 .14</w:t>
      </w:r>
    </w:p>
    <w:p w14:paraId="3417CE9C"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note that in the above, bond2 of C1 is now occupied.  It's also implicit that bond1 of C2 is occupied, because that's by default the bond on the child which is used for attachment.</w:t>
      </w:r>
    </w:p>
    <w:p w14:paraId="105E080C"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now all the other four carbons in the ring:</w:t>
      </w:r>
    </w:p>
    <w:p w14:paraId="026771E1"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TrivalentAtom C3 Carbon C2/bond2 .14</w:t>
      </w:r>
    </w:p>
    <w:p w14:paraId="55887D15"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TrivalentAtom C4 Carbon C3/bond2 .14</w:t>
      </w:r>
    </w:p>
    <w:p w14:paraId="70337F3F"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TrivalentAtom C5 Carbon C4/bond2 .14</w:t>
      </w:r>
    </w:p>
    <w:p w14:paraId="02A584F5"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TrivalentAtom C6 Carbon C5/bond2 .14</w:t>
      </w:r>
    </w:p>
    <w:p w14:paraId="22EA623A"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xml:space="preserve"># Use the special atom type AliphaticHydrogen here, and use another available bond.  </w:t>
      </w:r>
    </w:p>
    <w:p w14:paraId="14C71FE5"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AliphaticHydrogen H1 Hydrogen C1/bond3 .1</w:t>
      </w:r>
    </w:p>
    <w:p w14:paraId="361F4FFC"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AliphaticHydrogen H2 Hydrogen C2/bond3 .1</w:t>
      </w:r>
    </w:p>
    <w:p w14:paraId="6A4C4E6F"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AliphaticHydrogen H3 Hydrogen C3/bond3 .1</w:t>
      </w:r>
    </w:p>
    <w:p w14:paraId="0C69FB01"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AliphaticHydrogen H4 Hydrogen C4/bond3 .1</w:t>
      </w:r>
    </w:p>
    <w:p w14:paraId="58CF0072"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AliphaticHydrogen H5 Hydrogen C5/bond3 .1</w:t>
      </w:r>
    </w:p>
    <w:p w14:paraId="18510044"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bondAtom AliphaticHydrogen H6 Hydrogen C6/bond3 .1</w:t>
      </w:r>
    </w:p>
    <w:p w14:paraId="7683E4ED"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Now for atoms C2,C3,C4,and C5, we have now occupied bond1 (to attach to the preceding atom), bond3 (to attach a hydrogen), and bond2 (to attach the succeeding atom). So no bonds left on those atoms.</w:t>
      </w:r>
    </w:p>
    <w:p w14:paraId="3CF24917"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lastRenderedPageBreak/>
        <w:t># C1 has bond1 still available (because it has no parent atom).  C6 has C2 available, because it has no child atom.</w:t>
      </w:r>
    </w:p>
    <w:p w14:paraId="35EACDE6"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0BE9C288"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#Find convenient biotypes in your tinker parameter file for these atoms.  In this case we used Phenylalanine CZ, with Ordinality:Any for the carbons, and Phenylalanine HZ for the aliphatic hydrogens:</w:t>
      </w:r>
    </w:p>
    <w:p w14:paraId="21D883F2"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C1 Phenylalanine CZ Any</w:t>
      </w:r>
    </w:p>
    <w:p w14:paraId="0A4A98A9"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C2 Phenylalanine CZ Any</w:t>
      </w:r>
    </w:p>
    <w:p w14:paraId="6ACF3248"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C3 Phenylalanine CZ Any</w:t>
      </w:r>
    </w:p>
    <w:p w14:paraId="29C8D869"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C4 Phenylalanine CZ Any</w:t>
      </w:r>
    </w:p>
    <w:p w14:paraId="19230F7C"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C5 Phenylalanine CZ Any</w:t>
      </w:r>
    </w:p>
    <w:p w14:paraId="7115CBA1"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C6 Phenylalanine CZ Any</w:t>
      </w:r>
    </w:p>
    <w:p w14:paraId="6C31D98B"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4F73A5A7"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H1 Phenylalanine HZ Any</w:t>
      </w:r>
    </w:p>
    <w:p w14:paraId="22A6D0C3"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H2 Phenylalanine HZ Any</w:t>
      </w:r>
    </w:p>
    <w:p w14:paraId="74A37B30"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H3 Phenylalanine HZ Any</w:t>
      </w:r>
    </w:p>
    <w:p w14:paraId="3EB9E30A"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H4 Phenylalanine HZ Any</w:t>
      </w:r>
    </w:p>
    <w:p w14:paraId="7C47C12F"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H5 Phenylalanine HZ Any</w:t>
      </w:r>
    </w:p>
    <w:p w14:paraId="67CB1E02"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molecule B setBiotypeIndex H6 Phenylalanine HZ Any</w:t>
      </w:r>
    </w:p>
    <w:p w14:paraId="764B2F54"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3D63AC57" w14:textId="77777777" w:rsidR="00EB3D85" w:rsidRPr="00EB3D85"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EB3D85">
        <w:rPr>
          <w:rFonts w:ascii="Courier New" w:hAnsi="Courier New"/>
          <w:szCs w:val="22"/>
        </w:rPr>
        <w:t># Now we add a bond to close the ring.  Recall the bond centers that are available on C1 and C6:</w:t>
      </w:r>
    </w:p>
    <w:p w14:paraId="7E993175" w14:textId="33D76524" w:rsidR="00F11004" w:rsidRDefault="00EB3D85" w:rsidP="00EB3D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r w:rsidRPr="00EB3D85">
        <w:rPr>
          <w:rFonts w:ascii="Courier New" w:hAnsi="Courier New"/>
          <w:szCs w:val="22"/>
        </w:rPr>
        <w:t>addRingClosingBond B C1 bond1 C6 bond2</w:t>
      </w:r>
    </w:p>
    <w:p w14:paraId="07EE90D8" w14:textId="77777777" w:rsidR="00F11004" w:rsidRDefault="00F11004"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5D4F9452" w14:textId="77777777" w:rsidR="00CB66D0" w:rsidRPr="006011E4" w:rsidRDefault="00CB66D0" w:rsidP="00CB66D0">
      <w:pPr>
        <w:pStyle w:val="Heading2"/>
      </w:pPr>
      <w:bookmarkStart w:id="48" w:name="_Toc371601846"/>
      <w:r>
        <w:t>Example: ethane</w:t>
      </w:r>
      <w:bookmarkEnd w:id="48"/>
    </w:p>
    <w:p w14:paraId="50F9E767" w14:textId="77777777" w:rsid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1E2F3D8D" w14:textId="77777777" w:rsidR="00CB66D0" w:rsidRDefault="00CB66D0" w:rsidP="00CB66D0">
      <w:pPr>
        <w:rPr>
          <w:szCs w:val="22"/>
        </w:rPr>
      </w:pPr>
      <w:r>
        <w:rPr>
          <w:szCs w:val="22"/>
        </w:rPr>
        <w:t>Here is an example of how to build ethane:</w:t>
      </w:r>
    </w:p>
    <w:p w14:paraId="1559099D" w14:textId="77777777" w:rsidR="00CB66D0" w:rsidRDefault="00CB66D0" w:rsidP="00CB66D0">
      <w:pPr>
        <w:rPr>
          <w:szCs w:val="22"/>
        </w:rPr>
      </w:pPr>
    </w:p>
    <w:p w14:paraId="13D29924"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initialize B MTN</w:t>
      </w:r>
    </w:p>
    <w:p w14:paraId="1149AA09"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setBaseCompound MethylGroup</w:t>
      </w:r>
    </w:p>
    <w:p w14:paraId="520CD856"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convertInboardBondCenterToOutboard</w:t>
      </w:r>
    </w:p>
    <w:p w14:paraId="51D43681"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bondAtom AliphaticHydrogen H4 Hydrogen methyl/bond 0.1112</w:t>
      </w:r>
    </w:p>
    <w:p w14:paraId="553BD5D8"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w:t>
      </w:r>
      <w:r>
        <w:rPr>
          <w:rFonts w:ascii="Courier New" w:hAnsi="Courier New"/>
          <w:szCs w:val="22"/>
        </w:rPr>
        <w:t xml:space="preserve">ule B bondCompound methyl2 </w:t>
      </w:r>
      <w:r w:rsidRPr="00CB66D0">
        <w:rPr>
          <w:rFonts w:ascii="Courier New" w:hAnsi="Courier New"/>
          <w:szCs w:val="22"/>
        </w:rPr>
        <w:t>MethylGroup MethylGroup/bond</w:t>
      </w:r>
    </w:p>
    <w:p w14:paraId="73879748"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C MethaneC</w:t>
      </w:r>
    </w:p>
    <w:p w14:paraId="33C3A0DD"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H1 MethaneH</w:t>
      </w:r>
    </w:p>
    <w:p w14:paraId="72FF13ED"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H2 MethaneH</w:t>
      </w:r>
    </w:p>
    <w:p w14:paraId="3EAC5C8A"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H3 MethaneH</w:t>
      </w:r>
    </w:p>
    <w:p w14:paraId="7566F445"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methyl2/C MethaneC</w:t>
      </w:r>
    </w:p>
    <w:p w14:paraId="09B5E89D"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methyl2/H1 MethaneH</w:t>
      </w:r>
    </w:p>
    <w:p w14:paraId="22A99818"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methyl2/H2 MethaneH</w:t>
      </w:r>
    </w:p>
    <w:p w14:paraId="5F3C8804"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methyl2/H3 MethaneH</w:t>
      </w:r>
    </w:p>
    <w:p w14:paraId="303ADD3E"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setBiotypeIndex H4 MethaneH</w:t>
      </w:r>
    </w:p>
    <w:p w14:paraId="5D465A8E" w14:textId="77777777" w:rsidR="00CB66D0" w:rsidRP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CB66D0">
        <w:rPr>
          <w:rFonts w:ascii="Courier New" w:hAnsi="Courier New"/>
          <w:szCs w:val="22"/>
        </w:rPr>
        <w:t>molecule B defineAndSetChargedAtomType MethaneC 1 -0.18</w:t>
      </w:r>
    </w:p>
    <w:p w14:paraId="6F0CDAEA" w14:textId="77777777" w:rsidR="00CB66D0" w:rsidRPr="00CB66D0" w:rsidRDefault="00CB66D0" w:rsidP="00CB66D0">
      <w:pPr>
        <w:rPr>
          <w:rFonts w:ascii="Courier New" w:hAnsi="Courier New"/>
          <w:szCs w:val="22"/>
        </w:rPr>
      </w:pPr>
      <w:r w:rsidRPr="00CB66D0">
        <w:rPr>
          <w:rFonts w:ascii="Courier New" w:hAnsi="Courier New"/>
          <w:szCs w:val="22"/>
        </w:rPr>
        <w:t>molecule B defineAndSetChargedAtomType MethaneH 34 0.06</w:t>
      </w:r>
    </w:p>
    <w:p w14:paraId="5B374156" w14:textId="77777777" w:rsidR="00CB66D0" w:rsidRDefault="00CB66D0" w:rsidP="00CB66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71D263AB" w14:textId="77777777" w:rsid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0BC2E2A4" w14:textId="77777777" w:rsidR="00F5752D" w:rsidRDefault="00F5752D"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4E7D688C" w14:textId="77777777" w:rsidR="00F5752D" w:rsidRDefault="00F5752D"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2F4698C0" w14:textId="77777777" w:rsidR="009D2F70" w:rsidRPr="006011E4" w:rsidRDefault="009D2F70" w:rsidP="009D2F70">
      <w:pPr>
        <w:pStyle w:val="Heading2"/>
      </w:pPr>
      <w:bookmarkStart w:id="49" w:name="_Toc371601847"/>
      <w:r>
        <w:lastRenderedPageBreak/>
        <w:t>Example: GDP</w:t>
      </w:r>
      <w:bookmarkEnd w:id="49"/>
    </w:p>
    <w:p w14:paraId="425EBA84" w14:textId="77777777" w:rsid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47263FB5" w14:textId="77777777" w:rsidR="00CB66D0" w:rsidRPr="009D2F70" w:rsidRDefault="009D2F70" w:rsidP="00CB66D0">
      <w:pPr>
        <w:rPr>
          <w:szCs w:val="22"/>
        </w:rPr>
      </w:pPr>
      <w:r>
        <w:rPr>
          <w:szCs w:val="22"/>
        </w:rPr>
        <w:t>Here is an example of how to build GDP:</w:t>
      </w:r>
    </w:p>
    <w:p w14:paraId="2166CFDB" w14:textId="77777777" w:rsidR="00CB66D0" w:rsidRPr="009D2F70" w:rsidRDefault="00CB66D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0040DAE1"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 xml:space="preserve">molecule initialize H   G   </w:t>
      </w:r>
    </w:p>
    <w:p w14:paraId="5319A6CE"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 xml:space="preserve">molecule H setBaseCompound  Guanylate   </w:t>
      </w:r>
    </w:p>
    <w:p w14:paraId="1A21081A"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 Add alpha phosphate :</w:t>
      </w:r>
    </w:p>
    <w:p w14:paraId="00409874"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 xml:space="preserve">molecule H bondAtom QuadrivalentAtom PA Phosphorus O5*/bond1 .14 </w:t>
      </w:r>
    </w:p>
    <w:p w14:paraId="492546CC"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PA Phosphate,?RNA P Initial</w:t>
      </w:r>
    </w:p>
    <w:p w14:paraId="3619E3D7" w14:textId="77777777" w:rsidR="009D2F70" w:rsidRPr="00482E88"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lang w:val="sv-SE"/>
        </w:rPr>
      </w:pPr>
      <w:r w:rsidRPr="00482E88">
        <w:rPr>
          <w:rFonts w:ascii="Courier New" w:hAnsi="Courier New"/>
          <w:szCs w:val="22"/>
          <w:lang w:val="sv-SE"/>
        </w:rPr>
        <w:t>molecule H bondAtom UnivalentAtom  OPA1 Oxygen PA/bond3 0.14800</w:t>
      </w:r>
    </w:p>
    <w:p w14:paraId="1A468E44" w14:textId="77777777" w:rsidR="009D2F70" w:rsidRPr="00482E88"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lang w:val="sv-SE"/>
        </w:rPr>
      </w:pPr>
      <w:r w:rsidRPr="00482E88">
        <w:rPr>
          <w:rFonts w:ascii="Courier New" w:hAnsi="Courier New"/>
          <w:szCs w:val="22"/>
          <w:lang w:val="sv-SE"/>
        </w:rPr>
        <w:t>molecule H bondAtom UnivalentAtom  OPA2 Oxygen PA/bond4 0.14800</w:t>
      </w:r>
    </w:p>
    <w:p w14:paraId="1FCC9468"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OPA1 Phosphate,?RNA OP Initial</w:t>
      </w:r>
    </w:p>
    <w:p w14:paraId="06661B1F"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OPA2 Phosphate,?RNA OP Initial</w:t>
      </w:r>
    </w:p>
    <w:p w14:paraId="162B36BA" w14:textId="77777777" w:rsidR="009D2F70" w:rsidRPr="00482E88"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lang w:val="sv-SE"/>
        </w:rPr>
      </w:pPr>
      <w:r w:rsidRPr="00482E88">
        <w:rPr>
          <w:rFonts w:ascii="Courier New" w:hAnsi="Courier New"/>
          <w:szCs w:val="22"/>
          <w:lang w:val="sv-SE"/>
        </w:rPr>
        <w:t>molecule H bondAtom  BivalentAtom OPA3 Oxygen PA/bond2 .140  2.094</w:t>
      </w:r>
    </w:p>
    <w:p w14:paraId="18130367"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OPA3 Phosphate,?RNA O5* Initial</w:t>
      </w:r>
    </w:p>
    <w:p w14:paraId="4FBA9898"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 xml:space="preserve">molecule H bondAtom QuadrivalentAtom P Phosphorus OPA3/bond2  .14 </w:t>
      </w:r>
    </w:p>
    <w:p w14:paraId="447CDB88"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bondAtom UnivalentAtom  OP1 Oxygen P/bond3 0.14800</w:t>
      </w:r>
    </w:p>
    <w:p w14:paraId="04FEC1DB"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bondAtom UnivalentAtom  OP2 Oxygen P/bond4 0.14800</w:t>
      </w:r>
    </w:p>
    <w:p w14:paraId="3C5FB30B"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bondAtom UnivalentAtom  OP3 Oxygen P/bond2 0.14800</w:t>
      </w:r>
    </w:p>
    <w:p w14:paraId="3E648796"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P Phosphate,?RNA P Initial</w:t>
      </w:r>
    </w:p>
    <w:p w14:paraId="31B2501F"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OP1 Phosphate,?RNA OP Initial</w:t>
      </w:r>
    </w:p>
    <w:p w14:paraId="20B88BCE" w14:textId="77777777" w:rsidR="009D2F70" w:rsidRPr="009D2F7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OP2 Phosphate,?RNA OP Initial</w:t>
      </w:r>
    </w:p>
    <w:p w14:paraId="62D82FCE" w14:textId="77777777" w:rsidR="00CB66D0" w:rsidRDefault="009D2F70"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D2F70">
        <w:rPr>
          <w:rFonts w:ascii="Courier New" w:hAnsi="Courier New"/>
          <w:szCs w:val="22"/>
        </w:rPr>
        <w:t>molecule H setBiotypeIndex OP3 Phosphate,?RNA OP Initial</w:t>
      </w:r>
    </w:p>
    <w:p w14:paraId="62750199" w14:textId="77777777" w:rsidR="00F44C3C" w:rsidRDefault="00F44C3C"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586725D1" w14:textId="77777777" w:rsidR="00F44C3C" w:rsidRDefault="00F44C3C" w:rsidP="00F44C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szCs w:val="22"/>
        </w:rPr>
      </w:pPr>
    </w:p>
    <w:p w14:paraId="0822B7F8" w14:textId="4AC2C55E" w:rsidR="00F44C3C" w:rsidRPr="006011E4" w:rsidRDefault="00F44C3C" w:rsidP="00F44C3C">
      <w:pPr>
        <w:pStyle w:val="Heading2"/>
      </w:pPr>
      <w:bookmarkStart w:id="50" w:name="_Toc371601848"/>
      <w:r>
        <w:t>Example: water</w:t>
      </w:r>
      <w:bookmarkEnd w:id="50"/>
    </w:p>
    <w:p w14:paraId="36F84DEE" w14:textId="77777777" w:rsidR="00F44C3C" w:rsidRDefault="00F44C3C" w:rsidP="00F44C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w:eastAsia="Times New Roman" w:hAnsi="Courier"/>
          <w:szCs w:val="22"/>
        </w:rPr>
      </w:pPr>
    </w:p>
    <w:p w14:paraId="6ED27D13" w14:textId="395C7CFF" w:rsidR="00F44C3C" w:rsidRPr="009D2F70" w:rsidRDefault="00F44C3C" w:rsidP="00F44C3C">
      <w:pPr>
        <w:rPr>
          <w:szCs w:val="22"/>
        </w:rPr>
      </w:pPr>
      <w:r>
        <w:rPr>
          <w:szCs w:val="22"/>
        </w:rPr>
        <w:t xml:space="preserve">I apologize in advance about how hard it is to make a simple water molecule! </w:t>
      </w:r>
    </w:p>
    <w:p w14:paraId="3DCB3056" w14:textId="77777777" w:rsidR="00F44C3C" w:rsidRDefault="00F44C3C" w:rsidP="009D2F7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411BA1AC"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initialize H H2O</w:t>
      </w:r>
    </w:p>
    <w:p w14:paraId="5C16166E"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setBaseAtom BivalentAtom OW1 Oxygen</w:t>
      </w:r>
    </w:p>
    <w:p w14:paraId="566756B9"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bondAtom UnivalentAtom HW1 Hydrogen OW1/bond1 .14</w:t>
      </w:r>
    </w:p>
    <w:p w14:paraId="5576CC1A"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 xml:space="preserve">molecule H bondAtom UnivalentAtom HW2 Hydrogen OW1/bond2 .14 0 Free  </w:t>
      </w:r>
    </w:p>
    <w:p w14:paraId="4980D391"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defineBiotype O 2 TIP3P Oxygen</w:t>
      </w:r>
    </w:p>
    <w:p w14:paraId="6E413E82" w14:textId="77777777" w:rsidR="009B6BC5" w:rsidRPr="00482E88"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lang w:val="sv-SE"/>
        </w:rPr>
      </w:pPr>
      <w:r w:rsidRPr="00482E88">
        <w:rPr>
          <w:rFonts w:ascii="Courier New" w:hAnsi="Courier New"/>
          <w:szCs w:val="22"/>
          <w:lang w:val="sv-SE"/>
        </w:rPr>
        <w:t>molecule H defineBiotype H 1 TIP3P Hydrogen</w:t>
      </w:r>
    </w:p>
    <w:p w14:paraId="58080373"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setBiotypeIndex OW1  TIP3P Oxygen  Any</w:t>
      </w:r>
    </w:p>
    <w:p w14:paraId="35B0CD08"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setBiotypeIndex HW1  TIP3P Hydrogen  Any</w:t>
      </w:r>
    </w:p>
    <w:p w14:paraId="5AB67C01"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setBiotypeIndex HW2  TIP3P Hydrogen  Any</w:t>
      </w:r>
    </w:p>
    <w:p w14:paraId="25C012DF"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defineAndSetChargedAtomType  TIP3P Oxygen Any 21  -0.834</w:t>
      </w:r>
    </w:p>
    <w:p w14:paraId="54A0CD0D" w14:textId="77777777" w:rsidR="009B6BC5" w:rsidRPr="009B6BC5"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defineAndSetChargedAtomType  TIP3P Hydrogen Any 30 0.417</w:t>
      </w:r>
    </w:p>
    <w:p w14:paraId="370A2058" w14:textId="3CB6346C" w:rsidR="00F44C3C" w:rsidRDefault="009B6BC5"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r w:rsidRPr="009B6BC5">
        <w:rPr>
          <w:rFonts w:ascii="Courier New" w:hAnsi="Courier New"/>
          <w:szCs w:val="22"/>
        </w:rPr>
        <w:t>molecule H setDefaultBondAngle 104.52 HW1 OW1 HW2</w:t>
      </w:r>
    </w:p>
    <w:p w14:paraId="3505EAD4" w14:textId="65A6E458" w:rsidR="00E828C6" w:rsidRDefault="00E828C6"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4E92E5AD" w14:textId="1EBEFAA6" w:rsidR="00E828C6" w:rsidRDefault="00E828C6"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1FA27A9D" w14:textId="3CD308DE" w:rsidR="00E828C6" w:rsidRDefault="00E828C6"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07081062" w14:textId="01376C8F" w:rsidR="00E828C6" w:rsidRDefault="00E828C6"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464C6D03" w14:textId="6D35A013" w:rsidR="00E828C6" w:rsidRDefault="00E828C6"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3D4AE879" w14:textId="77777777" w:rsidR="00E828C6" w:rsidRPr="009D2F70" w:rsidRDefault="00E828C6" w:rsidP="009B6BC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Courier New" w:hAnsi="Courier New"/>
          <w:szCs w:val="22"/>
        </w:rPr>
      </w:pPr>
    </w:p>
    <w:p w14:paraId="7FB205AF" w14:textId="77777777" w:rsidR="006E5299" w:rsidRDefault="006E5299" w:rsidP="006E5299">
      <w:pPr>
        <w:pStyle w:val="Heading1"/>
      </w:pPr>
      <w:bookmarkStart w:id="51" w:name="_Toc371601849"/>
      <w:r>
        <w:lastRenderedPageBreak/>
        <w:t>Global parameters</w:t>
      </w:r>
      <w:bookmarkEnd w:id="51"/>
    </w:p>
    <w:p w14:paraId="6B90F9C4" w14:textId="77777777" w:rsidR="006E5299" w:rsidRDefault="006E5299" w:rsidP="006E5299"/>
    <w:p w14:paraId="33CAC353" w14:textId="77777777" w:rsidR="006E5299" w:rsidRDefault="006E5299" w:rsidP="006E5299">
      <w:pPr>
        <w:rPr>
          <w:szCs w:val="22"/>
        </w:rPr>
      </w:pPr>
      <w:r>
        <w:rPr>
          <w:szCs w:val="22"/>
        </w:rPr>
        <w:t xml:space="preserve">This appendix, describes global parameters available to users.  It does not cover </w:t>
      </w:r>
      <w:r>
        <w:rPr>
          <w:i/>
          <w:szCs w:val="22"/>
        </w:rPr>
        <w:t xml:space="preserve">commands </w:t>
      </w:r>
      <w:r>
        <w:rPr>
          <w:szCs w:val="22"/>
        </w:rPr>
        <w:t xml:space="preserve">such as </w:t>
      </w:r>
      <w:r>
        <w:rPr>
          <w:rFonts w:ascii="Courier" w:hAnsi="Courier"/>
        </w:rPr>
        <w:t xml:space="preserve">baseInteraction, aromatic, contact, mobilizer, </w:t>
      </w:r>
      <w:r>
        <w:rPr>
          <w:szCs w:val="22"/>
        </w:rPr>
        <w:t xml:space="preserve">and </w:t>
      </w:r>
      <w:r>
        <w:rPr>
          <w:rFonts w:ascii="Courier" w:hAnsi="Courier"/>
        </w:rPr>
        <w:t xml:space="preserve">constraint. </w:t>
      </w:r>
      <w:r>
        <w:rPr>
          <w:szCs w:val="22"/>
        </w:rPr>
        <w:t xml:space="preserve">The simplest difference between a </w:t>
      </w:r>
      <w:r>
        <w:rPr>
          <w:i/>
          <w:szCs w:val="22"/>
        </w:rPr>
        <w:t xml:space="preserve">parameter </w:t>
      </w:r>
      <w:r>
        <w:rPr>
          <w:szCs w:val="22"/>
        </w:rPr>
        <w:t xml:space="preserve">and a </w:t>
      </w:r>
      <w:r>
        <w:rPr>
          <w:i/>
          <w:szCs w:val="22"/>
        </w:rPr>
        <w:t xml:space="preserve">command </w:t>
      </w:r>
      <w:r>
        <w:rPr>
          <w:szCs w:val="22"/>
        </w:rPr>
        <w:t xml:space="preserve">is the following. A </w:t>
      </w:r>
      <w:r>
        <w:rPr>
          <w:i/>
          <w:szCs w:val="22"/>
        </w:rPr>
        <w:t xml:space="preserve">command </w:t>
      </w:r>
      <w:r>
        <w:rPr>
          <w:szCs w:val="22"/>
        </w:rPr>
        <w:t xml:space="preserve">can be issued an unbounded number of times, subject only to memory and computer time limitations.  The major caveat is that in the case of </w:t>
      </w:r>
      <w:r>
        <w:rPr>
          <w:rFonts w:ascii="Courier" w:hAnsi="Courier"/>
        </w:rPr>
        <w:t>constraint</w:t>
      </w:r>
      <w:r>
        <w:rPr>
          <w:szCs w:val="22"/>
        </w:rPr>
        <w:t xml:space="preserve"> commands, one must not overconstrain the system.  In contrast a </w:t>
      </w:r>
      <w:r>
        <w:rPr>
          <w:i/>
          <w:szCs w:val="22"/>
        </w:rPr>
        <w:t xml:space="preserve">parameter </w:t>
      </w:r>
      <w:r>
        <w:rPr>
          <w:szCs w:val="22"/>
        </w:rPr>
        <w:t>can only be set once (at least for a given stage); if a parameter is set multiple times for a given stage, only the last value of that parameter will be used. A listing of all user-configurable global parameters and their current values is printed at the beginning of every stage of an MMB run.  Some additional parameters are available but rarely used or not recommended; contact the author with questions on these.</w:t>
      </w:r>
      <w:r>
        <w:rPr>
          <w:rFonts w:ascii="Courier" w:hAnsi="Courier"/>
        </w:rPr>
        <w:t xml:space="preserve"> </w:t>
      </w:r>
    </w:p>
    <w:p w14:paraId="04B40905" w14:textId="77777777" w:rsidR="006E5299" w:rsidRDefault="006E5299" w:rsidP="006E5299">
      <w:pPr>
        <w:rPr>
          <w:szCs w:val="22"/>
        </w:rPr>
      </w:pPr>
    </w:p>
    <w:p w14:paraId="09CAAB55" w14:textId="77777777" w:rsidR="006E5299" w:rsidRDefault="006E5299" w:rsidP="006E5299">
      <w:pPr>
        <w:rPr>
          <w:szCs w:val="22"/>
        </w:rPr>
      </w:pPr>
      <w:r>
        <w:rPr>
          <w:szCs w:val="22"/>
        </w:rPr>
        <w:t xml:space="preserve">This chapter does not describe </w:t>
      </w:r>
      <w:r>
        <w:rPr>
          <w:i/>
          <w:szCs w:val="22"/>
        </w:rPr>
        <w:t xml:space="preserve">staged </w:t>
      </w:r>
      <w:r>
        <w:rPr>
          <w:szCs w:val="22"/>
        </w:rPr>
        <w:t xml:space="preserve">parameters.  These are parameters for which not only the </w:t>
      </w:r>
      <w:r>
        <w:rPr>
          <w:i/>
          <w:szCs w:val="22"/>
        </w:rPr>
        <w:t xml:space="preserve">value, </w:t>
      </w:r>
      <w:r>
        <w:rPr>
          <w:szCs w:val="22"/>
        </w:rPr>
        <w:t xml:space="preserve">but also the </w:t>
      </w:r>
      <w:r>
        <w:rPr>
          <w:i/>
          <w:szCs w:val="22"/>
        </w:rPr>
        <w:t xml:space="preserve">stage </w:t>
      </w:r>
      <w:r>
        <w:rPr>
          <w:szCs w:val="22"/>
        </w:rPr>
        <w:t xml:space="preserve">at which they first take effect is specified, for example </w:t>
      </w:r>
      <w:r>
        <w:rPr>
          <w:rFonts w:ascii="Courier" w:hAnsi="Courier"/>
        </w:rPr>
        <w:t>temperature</w:t>
      </w:r>
      <w:r w:rsidRPr="00D7286E">
        <w:rPr>
          <w:rFonts w:ascii="Courier" w:hAnsi="Courier"/>
        </w:rPr>
        <w:t xml:space="preserve"> </w:t>
      </w:r>
      <w:r>
        <w:rPr>
          <w:szCs w:val="22"/>
        </w:rPr>
        <w:t>and</w:t>
      </w:r>
      <w:r>
        <w:rPr>
          <w:rFonts w:ascii="Courier" w:hAnsi="Courier"/>
        </w:rPr>
        <w:t xml:space="preserve"> dutyCycle</w:t>
      </w:r>
      <w:r>
        <w:rPr>
          <w:szCs w:val="22"/>
        </w:rPr>
        <w:t xml:space="preserve">. </w:t>
      </w:r>
    </w:p>
    <w:p w14:paraId="3F1B9D4B" w14:textId="77777777" w:rsidR="006E5299" w:rsidRDefault="006E5299" w:rsidP="006E5299">
      <w:pPr>
        <w:rPr>
          <w:szCs w:val="22"/>
        </w:rPr>
      </w:pPr>
    </w:p>
    <w:p w14:paraId="216E0FA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sz w:val="24"/>
        </w:rPr>
      </w:pPr>
    </w:p>
    <w:tbl>
      <w:tblPr>
        <w:tblW w:w="10368" w:type="dxa"/>
        <w:tblBorders>
          <w:top w:val="nil"/>
          <w:left w:val="nil"/>
          <w:right w:val="nil"/>
        </w:tblBorders>
        <w:tblLayout w:type="fixed"/>
        <w:tblLook w:val="0000" w:firstRow="0" w:lastRow="0" w:firstColumn="0" w:lastColumn="0" w:noHBand="0" w:noVBand="0"/>
      </w:tblPr>
      <w:tblGrid>
        <w:gridCol w:w="2988"/>
        <w:gridCol w:w="810"/>
        <w:gridCol w:w="1080"/>
        <w:gridCol w:w="5490"/>
      </w:tblGrid>
      <w:tr w:rsidR="006E5299" w:rsidRPr="003D4AC1" w14:paraId="255B74BC" w14:textId="77777777">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65C39FD"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addAllAtomSterics</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B29661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E3E6FA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Neue" w:hAnsi="Helvetica Neue" w:cs="Helvetica Neue"/>
                <w:color w:val="000000"/>
                <w:sz w:val="20"/>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C4D1CED"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Add steric contact spheres to all atoms.</w:t>
            </w:r>
            <w:r>
              <w:rPr>
                <w:rFonts w:ascii="Helvetica Neue" w:hAnsi="Helvetica Neue" w:cs="Helvetica Neue"/>
                <w:color w:val="000000"/>
                <w:sz w:val="20"/>
              </w:rPr>
              <w:t xml:space="preserve">  This is more expensive and more prone to kinetic trapping than addSelectedAtoms.</w:t>
            </w:r>
          </w:p>
        </w:tc>
      </w:tr>
      <w:tr w:rsidR="006E5299" w:rsidRPr="003D4AC1" w14:paraId="547DD18A"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09A127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color w:val="000000"/>
                <w:sz w:val="20"/>
              </w:rPr>
              <w:t>addAllHeavyAtomSterics</w:t>
            </w:r>
            <w:r w:rsidRPr="003D4AC1">
              <w:rPr>
                <w:rFonts w:ascii="Helvetica Neue" w:hAnsi="Helvetica Neue" w:cs="Helvetica Neue"/>
                <w:color w:val="000000"/>
                <w:sz w:val="20"/>
              </w:rPr>
              <w:t xml:space="preserve">                     </w:t>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1C2FB4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02DC3E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6C1664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Add steric contact spheres to all </w:t>
            </w:r>
            <w:r>
              <w:rPr>
                <w:rFonts w:ascii="Helvetica Neue" w:hAnsi="Helvetica Neue" w:cs="Helvetica Neue"/>
                <w:color w:val="000000"/>
                <w:sz w:val="20"/>
              </w:rPr>
              <w:t>atoms EXCEPT hydrogens</w:t>
            </w:r>
            <w:r w:rsidRPr="003D4AC1">
              <w:rPr>
                <w:rFonts w:ascii="Helvetica Neue" w:hAnsi="Helvetica Neue" w:cs="Helvetica Neue"/>
                <w:color w:val="000000"/>
                <w:sz w:val="20"/>
              </w:rPr>
              <w:t>.</w:t>
            </w:r>
            <w:r>
              <w:rPr>
                <w:rFonts w:ascii="Helvetica Neue" w:hAnsi="Helvetica Neue" w:cs="Helvetica Neue"/>
                <w:color w:val="000000"/>
                <w:sz w:val="20"/>
              </w:rPr>
              <w:t xml:space="preserve">  </w:t>
            </w:r>
          </w:p>
        </w:tc>
      </w:tr>
      <w:tr w:rsidR="006E5299" w:rsidRPr="003D4AC1" w14:paraId="0B7BDD7A"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9DC7ED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checkSatisfied                        </w:t>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AFBB50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55DD31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B7826F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At each reporting interval, list all the baseInteraction’s and determine which were satisfied.  </w:t>
            </w:r>
          </w:p>
        </w:tc>
      </w:tr>
      <w:tr w:rsidR="006E5299" w:rsidRPr="003D4AC1" w14:paraId="5A1F12DB"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9EC3B9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constraintTolerance                   </w:t>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6B687B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3804C8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0.05</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C036AA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This determines the tolerance of the Weld constraint.  If Weld’ed pieces are moving relative to each other, reduce this number.</w:t>
            </w:r>
          </w:p>
        </w:tc>
      </w:tr>
      <w:tr w:rsidR="006E5299" w:rsidRPr="003D4AC1" w14:paraId="0B0AA198"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523505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cutoffRadius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6CF2D2B"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504B0C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0.1</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FFD7F5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This is the range of the </w:t>
            </w:r>
            <w:r>
              <w:rPr>
                <w:rFonts w:ascii="Helvetica Neue" w:hAnsi="Helvetica Neue" w:cs="Helvetica Neue"/>
                <w:color w:val="000000"/>
                <w:sz w:val="20"/>
              </w:rPr>
              <w:t xml:space="preserve">MMB </w:t>
            </w:r>
            <w:r w:rsidRPr="003D4AC1">
              <w:rPr>
                <w:rFonts w:ascii="Helvetica Neue" w:hAnsi="Helvetica Neue" w:cs="Helvetica Neue"/>
                <w:color w:val="000000"/>
                <w:sz w:val="20"/>
              </w:rPr>
              <w:t>potential.  See our Multiple-template homology modeling paper.</w:t>
            </w:r>
          </w:p>
        </w:tc>
      </w:tr>
      <w:tr w:rsidR="006E5299" w:rsidRPr="003D4AC1" w14:paraId="4345D96D"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1E6032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densityFileName</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014058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String</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B25BAE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Neue" w:hAnsi="Helvetica Neue" w:cs="Helvetica Neue"/>
                <w:color w:val="000000"/>
                <w:sz w:val="20"/>
              </w:rPr>
            </w:pP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1801119"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Name of file for fitting based on electron density, in .xplor format.  If you need to convert from some other format, we recommend using mapman (e.g. rave_osx for mac).  Instructions are here:</w:t>
            </w:r>
          </w:p>
          <w:p w14:paraId="591CDC8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sidRPr="005C7BCF">
              <w:rPr>
                <w:rFonts w:ascii="Helvetica Neue" w:hAnsi="Helvetica Neue" w:cs="Helvetica Neue"/>
                <w:color w:val="000000"/>
                <w:sz w:val="20"/>
              </w:rPr>
              <w:t>http://xray.bmc.uu.se/usf/mapman_man.html#S10</w:t>
            </w:r>
          </w:p>
        </w:tc>
      </w:tr>
      <w:tr w:rsidR="006E5299" w:rsidRPr="003D4AC1" w14:paraId="1EEF0DD9"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9B2FA0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densityForceConstant</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22E805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CFE3A0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Neue" w:hAnsi="Helvetica Neue" w:cs="Helvetica Neue"/>
                <w:color w:val="000000"/>
                <w:sz w:val="20"/>
              </w:rPr>
            </w:pPr>
            <w:r>
              <w:rPr>
                <w:rFonts w:ascii="Helvetica Neue" w:hAnsi="Helvetica Neue" w:cs="Helvetica Neue"/>
                <w:color w:val="000000"/>
                <w:sz w:val="20"/>
              </w:rPr>
              <w:t>1</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004459A"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Scale factor for the density based forces</w:t>
            </w:r>
          </w:p>
        </w:tc>
      </w:tr>
      <w:tr w:rsidR="006E5299" w:rsidRPr="003D4AC1" w14:paraId="11A1F949"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3F2FCB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firstStage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BD521B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A7B364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1</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3DE48F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Stage at which simulation should begin.  </w:t>
            </w:r>
          </w:p>
        </w:tc>
      </w:tr>
      <w:tr w:rsidR="006E5299" w:rsidRPr="003D4AC1" w14:paraId="3BE23E67"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DE518E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globalAmberImproperTorsionSc</w:t>
            </w:r>
            <w:r w:rsidRPr="003D4AC1">
              <w:rPr>
                <w:rFonts w:ascii="Helvetica Neue" w:hAnsi="Helvetica Neue" w:cs="Helvetica Neue"/>
                <w:color w:val="000000"/>
                <w:sz w:val="20"/>
              </w:rPr>
              <w:lastRenderedPageBreak/>
              <w:t xml:space="preserve">aleFactor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8F9E07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lastRenderedPageBreak/>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524063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w:t>
            </w:r>
          </w:p>
        </w:tc>
        <w:tc>
          <w:tcPr>
            <w:tcW w:w="5490" w:type="dxa"/>
            <w:vMerge w:val="restart"/>
            <w:tcBorders>
              <w:top w:val="single" w:sz="2" w:space="0" w:color="CDCDCD"/>
              <w:left w:val="single" w:sz="2" w:space="0" w:color="CDCDCD"/>
              <w:right w:val="single" w:sz="2" w:space="0" w:color="CDCDCD"/>
            </w:tcBorders>
            <w:tcMar>
              <w:top w:w="40" w:type="nil"/>
              <w:left w:w="20" w:type="nil"/>
              <w:bottom w:w="20" w:type="nil"/>
              <w:right w:w="40" w:type="nil"/>
            </w:tcMar>
          </w:tcPr>
          <w:p w14:paraId="220EA061"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p>
          <w:p w14:paraId="262B7884"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p>
          <w:p w14:paraId="6CBB1A2C"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p>
          <w:p w14:paraId="60E7E8F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The</w:t>
            </w:r>
            <w:r>
              <w:rPr>
                <w:rFonts w:ascii="Helvetica Neue" w:hAnsi="Helvetica Neue" w:cs="Helvetica Neue"/>
                <w:color w:val="000000"/>
                <w:sz w:val="20"/>
              </w:rPr>
              <w:t xml:space="preserve">se </w:t>
            </w:r>
            <w:r w:rsidRPr="003D4AC1">
              <w:rPr>
                <w:rFonts w:ascii="Helvetica Neue" w:hAnsi="Helvetica Neue" w:cs="Helvetica Neue"/>
                <w:color w:val="000000"/>
                <w:sz w:val="20"/>
              </w:rPr>
              <w:t>eight parameters set scaling factors for terms in the Amber</w:t>
            </w:r>
            <w:r w:rsidR="009207A7">
              <w:rPr>
                <w:rFonts w:ascii="Helvetica Neue" w:hAnsi="Helvetica Neue" w:cs="Helvetica Neue"/>
                <w:color w:val="000000"/>
                <w:sz w:val="20"/>
              </w:rPr>
              <w:t>99</w:t>
            </w:r>
            <w:r w:rsidRPr="003D4AC1">
              <w:rPr>
                <w:rFonts w:ascii="Helvetica Neue" w:hAnsi="Helvetica Neue" w:cs="Helvetica Neue"/>
                <w:color w:val="000000"/>
                <w:sz w:val="20"/>
              </w:rPr>
              <w:t xml:space="preserve"> potential.  </w:t>
            </w:r>
            <w:r>
              <w:rPr>
                <w:rFonts w:ascii="Helvetica Neue" w:hAnsi="Helvetica Neue" w:cs="Helvetica Neue"/>
                <w:color w:val="000000"/>
                <w:sz w:val="20"/>
              </w:rPr>
              <w:t>Most</w:t>
            </w:r>
            <w:r w:rsidRPr="003D4AC1">
              <w:rPr>
                <w:rFonts w:ascii="Helvetica Neue" w:hAnsi="Helvetica Neue" w:cs="Helvetica Neue"/>
                <w:color w:val="000000"/>
                <w:sz w:val="20"/>
              </w:rPr>
              <w:t xml:space="preserve"> </w:t>
            </w:r>
            <w:r>
              <w:rPr>
                <w:rFonts w:ascii="Helvetica Neue" w:hAnsi="Helvetica Neue" w:cs="Helvetica Neue"/>
                <w:color w:val="000000"/>
                <w:sz w:val="20"/>
              </w:rPr>
              <w:t xml:space="preserve">default to </w:t>
            </w:r>
            <w:r w:rsidRPr="003D4AC1">
              <w:rPr>
                <w:rFonts w:ascii="Helvetica Neue" w:hAnsi="Helvetica Neue" w:cs="Helvetica Neue"/>
                <w:color w:val="000000"/>
                <w:sz w:val="20"/>
              </w:rPr>
              <w:t>0 for economy</w:t>
            </w:r>
            <w:r>
              <w:rPr>
                <w:rFonts w:ascii="Helvetica Neue" w:hAnsi="Helvetica Neue" w:cs="Helvetica Neue"/>
                <w:color w:val="000000"/>
                <w:sz w:val="20"/>
              </w:rPr>
              <w:t>.</w:t>
            </w:r>
          </w:p>
        </w:tc>
      </w:tr>
      <w:tr w:rsidR="006E5299" w:rsidRPr="003D4AC1" w14:paraId="2713CC59"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180BEF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lastRenderedPageBreak/>
              <w:t xml:space="preserve">globalBondBendScaleFactor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32C24B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F893F7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Pr>
                <w:rFonts w:ascii="Helvetica Neue" w:hAnsi="Helvetica Neue" w:cs="Helvetica Neue"/>
                <w:color w:val="000000"/>
                <w:sz w:val="20"/>
              </w:rPr>
              <w:t>1.0</w:t>
            </w:r>
          </w:p>
        </w:tc>
        <w:tc>
          <w:tcPr>
            <w:tcW w:w="5490" w:type="dxa"/>
            <w:vMerge/>
            <w:tcBorders>
              <w:left w:val="single" w:sz="2" w:space="0" w:color="CDCDCD"/>
              <w:right w:val="single" w:sz="2" w:space="0" w:color="CDCDCD"/>
            </w:tcBorders>
            <w:tcMar>
              <w:top w:w="40" w:type="nil"/>
              <w:left w:w="20" w:type="nil"/>
              <w:bottom w:w="20" w:type="nil"/>
              <w:right w:w="40" w:type="nil"/>
            </w:tcMar>
          </w:tcPr>
          <w:p w14:paraId="4F55BBD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49A314B9"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D93306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globalBondStretchScaleFactor</w:t>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2B395A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E8061FC" w14:textId="77777777" w:rsidR="006E5299" w:rsidRPr="003D4AC1" w:rsidRDefault="006E5299" w:rsidP="006E5299">
            <w:pPr>
              <w:widowControl w:val="0"/>
              <w:tabs>
                <w:tab w:val="center" w:pos="432"/>
                <w:tab w:val="left" w:pos="560"/>
                <w:tab w:val="right" w:pos="86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color w:val="000000"/>
                <w:sz w:val="20"/>
              </w:rPr>
              <w:tab/>
            </w:r>
            <w:r>
              <w:rPr>
                <w:rFonts w:ascii="Helvetica Neue" w:hAnsi="Helvetica Neue" w:cs="Helvetica Neue"/>
                <w:color w:val="000000"/>
                <w:sz w:val="20"/>
              </w:rPr>
              <w:tab/>
              <w:t>1.0</w:t>
            </w:r>
          </w:p>
        </w:tc>
        <w:tc>
          <w:tcPr>
            <w:tcW w:w="5490" w:type="dxa"/>
            <w:vMerge/>
            <w:tcBorders>
              <w:left w:val="single" w:sz="2" w:space="0" w:color="CDCDCD"/>
              <w:right w:val="single" w:sz="2" w:space="0" w:color="CDCDCD"/>
            </w:tcBorders>
            <w:tcMar>
              <w:top w:w="40" w:type="nil"/>
              <w:left w:w="20" w:type="nil"/>
              <w:bottom w:w="20" w:type="nil"/>
              <w:right w:w="40" w:type="nil"/>
            </w:tcMar>
          </w:tcPr>
          <w:p w14:paraId="2E3BDD3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6F9F51C8"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05ED37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globalBondTorsionScaleFactor</w:t>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0E2BF3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5CF668B"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w:t>
            </w:r>
          </w:p>
        </w:tc>
        <w:tc>
          <w:tcPr>
            <w:tcW w:w="5490" w:type="dxa"/>
            <w:vMerge/>
            <w:tcBorders>
              <w:left w:val="single" w:sz="2" w:space="0" w:color="CDCDCD"/>
              <w:right w:val="single" w:sz="2" w:space="0" w:color="CDCDCD"/>
            </w:tcBorders>
            <w:tcMar>
              <w:top w:w="40" w:type="nil"/>
              <w:left w:w="20" w:type="nil"/>
              <w:bottom w:w="20" w:type="nil"/>
              <w:right w:w="40" w:type="nil"/>
            </w:tcMar>
          </w:tcPr>
          <w:p w14:paraId="709DC51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7F574649"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E114FA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globalCoulombScaleFactor</w:t>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92AA0F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36D62D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w:t>
            </w:r>
          </w:p>
        </w:tc>
        <w:tc>
          <w:tcPr>
            <w:tcW w:w="5490" w:type="dxa"/>
            <w:vMerge/>
            <w:tcBorders>
              <w:left w:val="single" w:sz="2" w:space="0" w:color="CDCDCD"/>
              <w:right w:val="single" w:sz="2" w:space="0" w:color="CDCDCD"/>
            </w:tcBorders>
            <w:tcMar>
              <w:top w:w="40" w:type="nil"/>
              <w:left w:w="20" w:type="nil"/>
              <w:bottom w:w="20" w:type="nil"/>
              <w:right w:w="40" w:type="nil"/>
            </w:tcMar>
          </w:tcPr>
          <w:p w14:paraId="5675C6C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08107A75"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2304CBD"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globalGbsaScaleFactor</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1FCCFF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AC41B3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w:t>
            </w:r>
          </w:p>
        </w:tc>
        <w:tc>
          <w:tcPr>
            <w:tcW w:w="5490" w:type="dxa"/>
            <w:vMerge/>
            <w:tcBorders>
              <w:left w:val="single" w:sz="2" w:space="0" w:color="CDCDCD"/>
              <w:right w:val="single" w:sz="2" w:space="0" w:color="CDCDCD"/>
            </w:tcBorders>
            <w:tcMar>
              <w:top w:w="40" w:type="nil"/>
              <w:left w:w="20" w:type="nil"/>
              <w:bottom w:w="20" w:type="nil"/>
              <w:right w:w="40" w:type="nil"/>
            </w:tcMar>
          </w:tcPr>
          <w:p w14:paraId="5055D67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06AA2D61"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B367FF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globalVdwScaleFactor</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4D8200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251FC7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w:t>
            </w:r>
          </w:p>
        </w:tc>
        <w:tc>
          <w:tcPr>
            <w:tcW w:w="5490" w:type="dxa"/>
            <w:vMerge/>
            <w:tcBorders>
              <w:left w:val="single" w:sz="2" w:space="0" w:color="CDCDCD"/>
              <w:bottom w:val="single" w:sz="2" w:space="0" w:color="CDCDCD"/>
              <w:right w:val="single" w:sz="2" w:space="0" w:color="CDCDCD"/>
            </w:tcBorders>
            <w:tcMar>
              <w:top w:w="40" w:type="nil"/>
              <w:left w:w="20" w:type="nil"/>
              <w:bottom w:w="20" w:type="nil"/>
              <w:right w:w="40" w:type="nil"/>
            </w:tcMar>
          </w:tcPr>
          <w:p w14:paraId="3E4F638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49B0A05B"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99B94F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initialSeparation</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0AEA07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64E11A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Neue" w:hAnsi="Helvetica Neue" w:cs="Helvetica Neue"/>
                <w:color w:val="000000"/>
                <w:sz w:val="20"/>
              </w:rPr>
            </w:pPr>
            <w:r>
              <w:rPr>
                <w:rFonts w:ascii="Helvetica Neue" w:hAnsi="Helvetica Neue" w:cs="Helvetica Neue"/>
                <w:color w:val="000000"/>
                <w:sz w:val="20"/>
              </w:rPr>
              <w:t>20.0</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C07FE3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Sets the separation between chains at stage 1, or whenever readPreviousFrameFile = false.</w:t>
            </w:r>
          </w:p>
        </w:tc>
      </w:tr>
      <w:tr w:rsidR="006E5299" w:rsidRPr="003D4AC1" w14:paraId="53FD1D56"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804A01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integratorAccuracy                    </w:t>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47F8FAB"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CB754C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0.001</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03B74D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Integrator tolerance, applies for variable step size time integrators.</w:t>
            </w:r>
          </w:p>
        </w:tc>
      </w:tr>
      <w:tr w:rsidR="006E5299" w:rsidRPr="003D4AC1" w14:paraId="4BD4D96C"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05B5AEA"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integratorStepSize                    </w:t>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BBB815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35E11F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0.001</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AE41A6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Step size in ps, for fixed step size integrators.</w:t>
            </w:r>
          </w:p>
        </w:tc>
      </w:tr>
      <w:tr w:rsidR="006E5299" w:rsidRPr="003D4AC1" w14:paraId="3343E877"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FA5EA8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integratorType   </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B227B1B"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string</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4D99AA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Verlet</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B0E6BA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Choose between Verlet, RungeKuttaMerson</w:t>
            </w:r>
          </w:p>
        </w:tc>
      </w:tr>
      <w:tr w:rsidR="006E5299" w:rsidRPr="003D4AC1" w14:paraId="5294629D"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F39E31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integratorUseFixedStepSize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AC8C1BD"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2BD633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69378F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self explanatory</w:t>
            </w:r>
          </w:p>
        </w:tc>
      </w:tr>
      <w:tr w:rsidR="006E5299" w:rsidRPr="003D4AC1" w14:paraId="38322C1F"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1980B6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lastStage</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0FB787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A49509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1</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9A55EC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Stage at which simulation will end</w:t>
            </w:r>
          </w:p>
        </w:tc>
      </w:tr>
      <w:tr w:rsidR="006E5299" w:rsidRPr="003D4AC1" w14:paraId="73352CE5"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7D378B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leontisWesthofInFileName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6CA6A4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string</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E5B29F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./parameters.csv</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A64AC5D"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color w:val="000000"/>
                <w:sz w:val="20"/>
              </w:rPr>
              <w:t xml:space="preserve">MMB </w:t>
            </w:r>
            <w:r w:rsidRPr="003D4AC1">
              <w:rPr>
                <w:rFonts w:ascii="Helvetica Neue" w:hAnsi="Helvetica Neue" w:cs="Helvetica Neue"/>
                <w:color w:val="000000"/>
                <w:sz w:val="20"/>
              </w:rPr>
              <w:t>parameter file</w:t>
            </w:r>
          </w:p>
        </w:tc>
      </w:tr>
      <w:tr w:rsidR="006E5299" w:rsidRPr="003D4AC1" w14:paraId="43BCAB01"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A08477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loadTinkerParameterFile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AAAD79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71D34D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67FE68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color w:val="000000"/>
                <w:sz w:val="20"/>
              </w:rPr>
              <w:t>If FALSE</w:t>
            </w:r>
            <w:r w:rsidRPr="003D4AC1">
              <w:rPr>
                <w:rFonts w:ascii="Helvetica Neue" w:hAnsi="Helvetica Neue" w:cs="Helvetica Neue"/>
                <w:color w:val="000000"/>
                <w:sz w:val="20"/>
              </w:rPr>
              <w:t>, uses hard-wired Tinker parameters.  If 1, reads parameters from tinkerParameterFileName</w:t>
            </w:r>
          </w:p>
        </w:tc>
      </w:tr>
      <w:tr w:rsidR="006E5299" w:rsidRPr="003D4AC1" w14:paraId="27E7F1AC"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7F921E7"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sidRPr="003D4AC1">
              <w:rPr>
                <w:rFonts w:ascii="Helvetica Neue" w:hAnsi="Helvetica Neue" w:cs="Helvetica Neue"/>
                <w:color w:val="000000"/>
                <w:sz w:val="20"/>
              </w:rPr>
              <w:t>numReportingIntervals</w:t>
            </w:r>
            <w:r w:rsidRPr="003D4AC1">
              <w:rPr>
                <w:rFonts w:ascii="Helvetica Neue" w:hAnsi="Helvetica Neue" w:cs="Helvetica Neue"/>
                <w:color w:val="000000"/>
                <w:sz w:val="20"/>
              </w:rPr>
              <w:tab/>
            </w:r>
          </w:p>
          <w:p w14:paraId="6B965AE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i/>
                <w:color w:val="000000"/>
                <w:sz w:val="20"/>
              </w:rPr>
              <w:t xml:space="preserve">alias </w:t>
            </w:r>
            <w:r>
              <w:rPr>
                <w:rFonts w:ascii="Helvetica Neue" w:hAnsi="Helvetica Neue" w:cs="Helvetica Neue"/>
                <w:color w:val="000000"/>
                <w:sz w:val="20"/>
              </w:rPr>
              <w:t>maxReportingIntervals</w:t>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22A54C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D02BEF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100</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D65DD4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Number of reporting intervals per stage.</w:t>
            </w:r>
          </w:p>
        </w:tc>
      </w:tr>
      <w:tr w:rsidR="006E5299" w:rsidRPr="003D4AC1" w14:paraId="1E39E097"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82F226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nastGlobalBondTorsionScaleFactor</w:t>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346EDB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int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31A060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10</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865389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Scale factor for NAST torsional potential</w:t>
            </w:r>
          </w:p>
        </w:tc>
      </w:tr>
      <w:tr w:rsidR="00F62D2F" w:rsidRPr="003D4AC1" w14:paraId="288720CC"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D69B681" w14:textId="77777777" w:rsidR="00F62D2F" w:rsidRPr="003D4AC1" w:rsidRDefault="00F62D2F"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physicsRadius</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B8B4ECD" w14:textId="77777777" w:rsidR="00F62D2F" w:rsidRPr="003D4AC1" w:rsidRDefault="00F62D2F"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A5AE371" w14:textId="77777777" w:rsidR="00F62D2F" w:rsidRPr="003D4AC1" w:rsidRDefault="00F62D2F"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Neue" w:hAnsi="Helvetica Neue" w:cs="Helvetica Neue"/>
                <w:color w:val="000000"/>
                <w:sz w:val="20"/>
              </w:rPr>
            </w:pPr>
            <w:r>
              <w:rPr>
                <w:rFonts w:ascii="Helvetica Neue" w:hAnsi="Helvetica Neue" w:cs="Helvetica Neue"/>
                <w:color w:val="000000"/>
                <w:sz w:val="20"/>
              </w:rPr>
              <w:t>0</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BD43F24" w14:textId="77777777" w:rsidR="00F62D2F" w:rsidRPr="003D4AC1" w:rsidRDefault="00F62D2F"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If this is set to a value &gt; 0, all residues within physicsRadius of </w:t>
            </w:r>
            <w:r w:rsidR="001C4444">
              <w:rPr>
                <w:rFonts w:ascii="Helvetica Neue" w:hAnsi="Helvetica Neue" w:cs="Helvetica Neue"/>
                <w:color w:val="000000"/>
                <w:sz w:val="20"/>
              </w:rPr>
              <w:t xml:space="preserve">any </w:t>
            </w:r>
            <w:r>
              <w:rPr>
                <w:rFonts w:ascii="Helvetica Neue" w:hAnsi="Helvetica Neue" w:cs="Helvetica Neue"/>
                <w:color w:val="000000"/>
                <w:sz w:val="20"/>
              </w:rPr>
              <w:t>“flexible” atoms will be added to the physics zone. “flexible” atoms are defined as those belonging to a mobilized body of mass &lt; 40.</w:t>
            </w:r>
          </w:p>
        </w:tc>
      </w:tr>
      <w:tr w:rsidR="006E5299" w:rsidRPr="003D4AC1" w14:paraId="1A1B03F8"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301E7FB" w14:textId="77777777" w:rsidR="006E5299" w:rsidRPr="00366080" w:rsidRDefault="006E5299" w:rsidP="006E5299">
            <w:pPr>
              <w:rPr>
                <w:rFonts w:ascii="Helvetica Neue" w:hAnsi="Helvetica Neue" w:cs="Helvetica Neue"/>
                <w:color w:val="000000"/>
                <w:sz w:val="20"/>
              </w:rPr>
            </w:pPr>
            <w:r>
              <w:rPr>
                <w:rFonts w:ascii="Helvetica Neue" w:hAnsi="Helvetica Neue" w:cs="Helvetica Neue"/>
                <w:color w:val="000000"/>
                <w:sz w:val="20"/>
              </w:rPr>
              <w:t>randomizeInitialVelocities</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B2D790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A88CA2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Neue" w:hAnsi="Helvetica Neue" w:cs="Helvetica Neue"/>
                <w:color w:val="000000"/>
                <w:sz w:val="20"/>
              </w:rPr>
            </w:pPr>
            <w:r>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CBFEE0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Adds a random velocity to each body at the beginning of the simulation stage.  Note that if you are have any non-interacting bodies (e.g. free ions with charges turned off) you may wish to apply initial velocities, otherwise the Nose-Hoover thermostat will leave them in their zero kinetic energy state.   </w:t>
            </w:r>
          </w:p>
        </w:tc>
      </w:tr>
      <w:tr w:rsidR="006E5299" w:rsidRPr="003D4AC1" w14:paraId="1C68E581"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97405F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reportingInterval</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31538B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02D5424" w14:textId="77777777" w:rsidR="006E5299" w:rsidRPr="003D4AC1" w:rsidRDefault="00AC7740"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Pr>
                <w:rFonts w:ascii="Helvetica Neue" w:hAnsi="Helvetica Neue" w:cs="Helvetica Neue"/>
                <w:color w:val="000000"/>
                <w:sz w:val="20"/>
              </w:rPr>
              <w:t>1.</w:t>
            </w:r>
            <w:r w:rsidR="002270BA">
              <w:rPr>
                <w:rFonts w:ascii="Helvetica Neue" w:hAnsi="Helvetica Neue" w:cs="Helvetica Neue"/>
                <w:color w:val="000000"/>
                <w:sz w:val="20"/>
              </w:rPr>
              <w:t>0</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601C17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Duration of reporting intervals, in ps.</w:t>
            </w:r>
          </w:p>
        </w:tc>
      </w:tr>
      <w:tr w:rsidR="00AD0003" w:rsidRPr="003D4AC1" w14:paraId="54312826"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F393A76" w14:textId="77777777" w:rsidR="00AD0003" w:rsidRPr="003D4AC1" w:rsidRDefault="00AD0003"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removeRigidBodyMomentum</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184AE56" w14:textId="77777777" w:rsidR="00AD0003" w:rsidRPr="003D4AC1" w:rsidRDefault="00AD0003"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A21019D" w14:textId="77777777" w:rsidR="00AD0003" w:rsidRDefault="00AD0003" w:rsidP="00AD000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Neue" w:hAnsi="Helvetica Neue" w:cs="Helvetica Neue"/>
                <w:color w:val="000000"/>
                <w:sz w:val="20"/>
              </w:rPr>
            </w:pPr>
            <w:r>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F47E537" w14:textId="77777777" w:rsidR="00AD0003" w:rsidRPr="003D4AC1" w:rsidRDefault="00AD0003"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When True, periodically sets overall translational and rotational momentum to zero.</w:t>
            </w:r>
          </w:p>
        </w:tc>
      </w:tr>
      <w:tr w:rsidR="006E5299" w:rsidRPr="003D4AC1" w14:paraId="7151EDF8"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CDE2A5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rigidifyFormedHelices</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20B6B6D" w14:textId="77777777" w:rsidR="006E5299" w:rsidRPr="003D4AC1" w:rsidRDefault="00AD0003"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B251F5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A31533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r>
      <w:tr w:rsidR="006E5299" w:rsidRPr="003D4AC1" w14:paraId="7BED0F76"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F233B8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lastRenderedPageBreak/>
              <w:t>scrubberPeriod</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5AE99C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64F5AD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4</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D5DA0C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Duration of one cycle of potential rescaling (ON time + OFF time)</w:t>
            </w:r>
            <w:r w:rsidR="00986771">
              <w:rPr>
                <w:rFonts w:ascii="Helvetica Neue" w:hAnsi="Helvetica Neue" w:cs="Helvetica Neue"/>
                <w:color w:val="000000"/>
                <w:sz w:val="20"/>
              </w:rPr>
              <w:t xml:space="preserve"> in ps</w:t>
            </w:r>
            <w:r w:rsidRPr="003D4AC1">
              <w:rPr>
                <w:rFonts w:ascii="Helvetica Neue" w:hAnsi="Helvetica Neue" w:cs="Helvetica Neue"/>
                <w:color w:val="000000"/>
                <w:sz w:val="20"/>
              </w:rPr>
              <w:t>.</w:t>
            </w:r>
          </w:p>
        </w:tc>
      </w:tr>
      <w:tr w:rsidR="006E5299" w:rsidRPr="003D4AC1" w14:paraId="7DB0E910"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0770BAA"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safeParameters</w:t>
            </w:r>
            <w:r w:rsidRPr="003D4AC1">
              <w:rPr>
                <w:rFonts w:ascii="Helvetica Neue" w:hAnsi="Helvetica Neue" w:cs="Helvetica Neue"/>
                <w:color w:val="000000"/>
                <w:sz w:val="20"/>
              </w:rPr>
              <w:tab/>
              <w:t xml:space="preserv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20764E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0B5E9B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TRUE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DD3495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When TRUE, checks for syntax errors as well as some potentially dangerous parameter values.</w:t>
            </w:r>
          </w:p>
        </w:tc>
      </w:tr>
      <w:tr w:rsidR="006E5299" w:rsidRPr="003D4AC1" w14:paraId="324DB213"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6EA0AF2"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setForceAndStericScrubber</w:t>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BB28A67"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B747CDD"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EE71641" w14:textId="77777777" w:rsidR="006E5299" w:rsidRPr="00D15D5C" w:rsidRDefault="00986771" w:rsidP="009867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No longer user configurable.  W</w:t>
            </w:r>
            <w:r w:rsidR="006E5299" w:rsidRPr="003D4AC1">
              <w:rPr>
                <w:rFonts w:ascii="Helvetica Neue" w:hAnsi="Helvetica Neue" w:cs="Helvetica Neue"/>
                <w:color w:val="000000"/>
                <w:sz w:val="20"/>
              </w:rPr>
              <w:t xml:space="preserve">hen dutyCycle </w:t>
            </w:r>
            <w:r w:rsidR="006E5299">
              <w:rPr>
                <w:rFonts w:ascii="Helvetica Neue" w:hAnsi="Helvetica Neue" w:cs="Helvetica Neue"/>
                <w:color w:val="000000"/>
                <w:sz w:val="20"/>
              </w:rPr>
              <w:t xml:space="preserve">&lt; 1.0, </w:t>
            </w:r>
            <w:r>
              <w:rPr>
                <w:rFonts w:ascii="Helvetica Neue" w:hAnsi="Helvetica Neue" w:cs="Helvetica Neue"/>
                <w:color w:val="000000"/>
                <w:sz w:val="20"/>
              </w:rPr>
              <w:t xml:space="preserve">this is automatically set to TRUE.  It </w:t>
            </w:r>
            <w:r w:rsidR="006E5299">
              <w:rPr>
                <w:rFonts w:ascii="Helvetica Neue" w:hAnsi="Helvetica Neue" w:cs="Helvetica Neue"/>
                <w:color w:val="000000"/>
                <w:sz w:val="20"/>
              </w:rPr>
              <w:t xml:space="preserve">turns ALL forces (including baseInteraction’s, </w:t>
            </w:r>
            <w:r w:rsidR="006E5299" w:rsidRPr="003D4AC1">
              <w:rPr>
                <w:rFonts w:ascii="Helvetica Neue" w:hAnsi="Helvetica Neue" w:cs="Helvetica Neue"/>
                <w:color w:val="000000"/>
                <w:sz w:val="20"/>
              </w:rPr>
              <w:t>sterics</w:t>
            </w:r>
            <w:r w:rsidR="006E5299">
              <w:rPr>
                <w:rFonts w:ascii="Helvetica Neue" w:hAnsi="Helvetica Neue" w:cs="Helvetica Neue"/>
                <w:color w:val="000000"/>
                <w:sz w:val="20"/>
              </w:rPr>
              <w:t>, Amber</w:t>
            </w:r>
            <w:r w:rsidR="000058BF">
              <w:rPr>
                <w:rFonts w:ascii="Helvetica Neue" w:hAnsi="Helvetica Neue" w:cs="Helvetica Neue"/>
                <w:color w:val="000000"/>
                <w:sz w:val="20"/>
              </w:rPr>
              <w:t>99</w:t>
            </w:r>
            <w:r w:rsidR="006E5299">
              <w:rPr>
                <w:rFonts w:ascii="Helvetica Neue" w:hAnsi="Helvetica Neue" w:cs="Helvetica Neue"/>
                <w:color w:val="000000"/>
                <w:sz w:val="20"/>
              </w:rPr>
              <w:t xml:space="preserve"> force field, springToGround’s, etc.) off for (dutyCycle -1) </w:t>
            </w:r>
            <w:r>
              <w:rPr>
                <w:rFonts w:ascii="Helvetica Neue" w:hAnsi="Helvetica Neue" w:cs="Helvetica Neue"/>
                <w:color w:val="000000"/>
                <w:sz w:val="20"/>
              </w:rPr>
              <w:t>fraction of each scrubberPeriod</w:t>
            </w:r>
            <w:r w:rsidR="006E5299" w:rsidRPr="003D4AC1">
              <w:rPr>
                <w:rFonts w:ascii="Helvetica Neue" w:hAnsi="Helvetica Neue" w:cs="Helvetica Neue"/>
                <w:color w:val="000000"/>
                <w:sz w:val="20"/>
              </w:rPr>
              <w:t xml:space="preserve">.  </w:t>
            </w:r>
          </w:p>
        </w:tc>
      </w:tr>
      <w:tr w:rsidR="006E5299" w:rsidRPr="003D4AC1" w14:paraId="01040EE6"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9B5637C"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setHelicalStacking</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EB66B0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735DE3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TRUE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89AADA3"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if TRUE, identifies three consecutive WatsonCrick/WatsonCrick/Cis base pairs as a helix and applies HelicalStackingA3/HelicalStackingA5/Cis baseInteraction’s between the consecutive residues on each strand.</w:t>
            </w:r>
          </w:p>
        </w:tc>
      </w:tr>
      <w:tr w:rsidR="006E5299" w:rsidRPr="003D4AC1" w14:paraId="08FBFE8C"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3BC486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setTemperature</w:t>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r w:rsidRPr="003D4AC1">
              <w:rPr>
                <w:rFonts w:ascii="Helvetica Neue" w:hAnsi="Helvetica Neue" w:cs="Helvetica Neue"/>
                <w:color w:val="000000"/>
                <w:sz w:val="20"/>
              </w:rPr>
              <w:tab/>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93154E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49318F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TRUE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A30B0D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Turns on thermostat.</w:t>
            </w:r>
          </w:p>
        </w:tc>
      </w:tr>
      <w:tr w:rsidR="006E5299" w:rsidRPr="003D4AC1" w14:paraId="2A93ABF3"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660F25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thermostatType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03CBC6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string</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514B75A"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6CABBC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sz w:val="20"/>
              </w:rPr>
              <w:t>Choices are NoseHoover and VelocityRescaling</w:t>
            </w:r>
          </w:p>
        </w:tc>
      </w:tr>
      <w:tr w:rsidR="006E5299" w:rsidRPr="003D4AC1" w14:paraId="1718F59E"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E38422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tinkerParameterFileName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F4E807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string</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1A385B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494C81B6"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Name of the tinker-formatted parameter file.  Only needed if the tinker force field is turned on.</w:t>
            </w:r>
          </w:p>
        </w:tc>
      </w:tr>
      <w:tr w:rsidR="006E5299" w:rsidRPr="003D4AC1" w14:paraId="44223D09"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393615A" w14:textId="77777777" w:rsidR="006E5299"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baseInteractionForceMultiplier </w:t>
            </w:r>
            <w:r>
              <w:rPr>
                <w:rFonts w:ascii="Helvetica Neue" w:hAnsi="Helvetica Neue" w:cs="Helvetica Neue"/>
                <w:i/>
                <w:color w:val="000000"/>
                <w:sz w:val="20"/>
              </w:rPr>
              <w:t xml:space="preserve">alias </w:t>
            </w:r>
            <w:r w:rsidRPr="003D4AC1">
              <w:rPr>
                <w:rFonts w:ascii="Helvetica Neue" w:hAnsi="Helvetica Neue" w:cs="Helvetica Neue"/>
                <w:color w:val="000000"/>
                <w:sz w:val="20"/>
              </w:rPr>
              <w:t xml:space="preserve">twoTransformForceMultiplier </w:t>
            </w:r>
          </w:p>
          <w:p w14:paraId="380A80F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i/>
                <w:color w:val="000000"/>
                <w:sz w:val="20"/>
              </w:rPr>
              <w:t xml:space="preserve">alias </w:t>
            </w:r>
            <w:r>
              <w:rPr>
                <w:rFonts w:ascii="Helvetica Neue" w:hAnsi="Helvetica Neue" w:cs="Helvetica Neue"/>
                <w:color w:val="000000"/>
                <w:sz w:val="20"/>
              </w:rPr>
              <w:t>forceMultiplier</w:t>
            </w:r>
            <w:r w:rsidRPr="003D4AC1">
              <w:rPr>
                <w:rFonts w:ascii="Helvetica Neue" w:hAnsi="Helvetica Neue" w:cs="Helvetica Neue"/>
                <w:color w:val="000000"/>
                <w:sz w:val="20"/>
              </w:rPr>
              <w:t xml:space="preserv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601E085"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float</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110EF38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right"/>
              <w:rPr>
                <w:rFonts w:ascii="Helvetica" w:hAnsi="Helvetica" w:cs="Helvetica"/>
                <w:kern w:val="1"/>
                <w:sz w:val="24"/>
              </w:rPr>
            </w:pPr>
            <w:r w:rsidRPr="003D4AC1">
              <w:rPr>
                <w:rFonts w:ascii="Helvetica Neue" w:hAnsi="Helvetica Neue" w:cs="Helvetica Neue"/>
                <w:color w:val="000000"/>
                <w:sz w:val="20"/>
              </w:rPr>
              <w:t>100</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5A272FE"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Scale factor applied to all baseInteraction and aromatic forces.  100 or 1000 is recommended to speed up modeling.</w:t>
            </w:r>
          </w:p>
        </w:tc>
      </w:tr>
      <w:tr w:rsidR="006E5299" w:rsidRPr="003D4AC1" w14:paraId="02DD0A90"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08C5609"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 xml:space="preserve">useFixedStepSize                       </w:t>
            </w:r>
          </w:p>
        </w:tc>
        <w:tc>
          <w:tcPr>
            <w:tcW w:w="81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52CD9A5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Bool</w:t>
            </w:r>
          </w:p>
        </w:tc>
        <w:tc>
          <w:tcPr>
            <w:tcW w:w="108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34A609CA"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center"/>
              <w:rPr>
                <w:rFonts w:ascii="Helvetica" w:hAnsi="Helvetica" w:cs="Helvetica"/>
                <w:kern w:val="1"/>
                <w:sz w:val="24"/>
              </w:rPr>
            </w:pPr>
            <w:r w:rsidRPr="003D4AC1">
              <w:rPr>
                <w:rFonts w:ascii="Helvetica Neue" w:hAnsi="Helvetica Neue" w:cs="Helvetica Neue"/>
                <w:color w:val="000000"/>
                <w:sz w:val="20"/>
              </w:rPr>
              <w:t>FALSE</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60D26798"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sidRPr="003D4AC1">
              <w:rPr>
                <w:rFonts w:ascii="Helvetica Neue" w:hAnsi="Helvetica Neue" w:cs="Helvetica Neue"/>
                <w:color w:val="000000"/>
                <w:sz w:val="20"/>
              </w:rPr>
              <w:t>Specifies fixed-step-size time integration.</w:t>
            </w:r>
          </w:p>
        </w:tc>
      </w:tr>
    </w:tbl>
    <w:p w14:paraId="74EAEFB4"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p w14:paraId="73FAD1D6" w14:textId="77777777" w:rsidR="006E5299" w:rsidRDefault="006E5299" w:rsidP="006E5299">
      <w:pPr>
        <w:pStyle w:val="Heading1"/>
        <w:numPr>
          <w:ilvl w:val="0"/>
          <w:numId w:val="0"/>
        </w:numPr>
      </w:pPr>
    </w:p>
    <w:p w14:paraId="785102D6" w14:textId="77777777" w:rsidR="006E5299" w:rsidRDefault="006E5299" w:rsidP="006E5299"/>
    <w:p w14:paraId="56E6D4EF" w14:textId="77777777" w:rsidR="006E5299" w:rsidRDefault="006E5299" w:rsidP="006E5299"/>
    <w:p w14:paraId="7083C524" w14:textId="77777777" w:rsidR="006E5299" w:rsidRDefault="006E5299" w:rsidP="006E5299"/>
    <w:p w14:paraId="0A2EDAA3" w14:textId="77777777" w:rsidR="006E5299" w:rsidRDefault="006E5299" w:rsidP="006E5299"/>
    <w:p w14:paraId="428649B3" w14:textId="77777777" w:rsidR="006E5299" w:rsidRDefault="006E5299" w:rsidP="006E5299"/>
    <w:p w14:paraId="34C6317E" w14:textId="77777777" w:rsidR="006E5299" w:rsidRDefault="006E5299" w:rsidP="006E5299"/>
    <w:p w14:paraId="326583F8" w14:textId="77777777" w:rsidR="006E5299" w:rsidRDefault="006E5299" w:rsidP="006E5299"/>
    <w:p w14:paraId="7B8488B9" w14:textId="77777777" w:rsidR="006E5299" w:rsidRDefault="006E5299" w:rsidP="006E5299"/>
    <w:p w14:paraId="267E13ED" w14:textId="77777777" w:rsidR="006E5299" w:rsidRDefault="006E5299" w:rsidP="006E5299"/>
    <w:p w14:paraId="4DCF222B" w14:textId="77777777" w:rsidR="006E5299" w:rsidRDefault="006E5299" w:rsidP="006E5299"/>
    <w:p w14:paraId="1E5EB8DE" w14:textId="77777777" w:rsidR="006E5299" w:rsidRDefault="006E5299" w:rsidP="006E5299"/>
    <w:p w14:paraId="32E6F00B" w14:textId="77777777" w:rsidR="006E5299" w:rsidRDefault="006E5299" w:rsidP="006E5299"/>
    <w:p w14:paraId="6642FF3B" w14:textId="77777777" w:rsidR="006E5299" w:rsidRPr="00C86E0E" w:rsidRDefault="006E5299" w:rsidP="006E5299">
      <w:pPr>
        <w:rPr>
          <w:rFonts w:ascii="CourierNewPSMT" w:eastAsia="Times New Roman" w:hAnsi="CourierNewPSMT"/>
          <w:sz w:val="38"/>
          <w:szCs w:val="38"/>
        </w:rPr>
      </w:pPr>
    </w:p>
    <w:p w14:paraId="33466E80" w14:textId="77777777" w:rsidR="006E5299" w:rsidRDefault="006E5299" w:rsidP="006E5299">
      <w:pPr>
        <w:pStyle w:val="Heading1"/>
      </w:pPr>
      <w:bookmarkStart w:id="52" w:name="_Toc371601850"/>
      <w:r>
        <w:lastRenderedPageBreak/>
        <w:t>Macros</w:t>
      </w:r>
      <w:bookmarkEnd w:id="52"/>
    </w:p>
    <w:p w14:paraId="3009E5D7" w14:textId="77777777" w:rsidR="006E5299" w:rsidRDefault="006E5299" w:rsidP="006E5299"/>
    <w:p w14:paraId="06C32B92" w14:textId="77777777" w:rsidR="006E5299" w:rsidRDefault="006E5299" w:rsidP="006E5299">
      <w:pPr>
        <w:rPr>
          <w:szCs w:val="22"/>
        </w:rPr>
      </w:pPr>
      <w:r>
        <w:rPr>
          <w:szCs w:val="22"/>
        </w:rPr>
        <w:t>This appendix describes macros available to users.  These</w:t>
      </w:r>
      <w:r w:rsidR="00832D50">
        <w:rPr>
          <w:szCs w:val="22"/>
        </w:rPr>
        <w:t xml:space="preserve"> macros set parameters </w:t>
      </w:r>
      <w:r>
        <w:rPr>
          <w:szCs w:val="22"/>
        </w:rPr>
        <w:t>on the user’s behalf.  These are provided in cases where the corresponding commands might be confusing to the user, or simply not under user control.</w:t>
      </w:r>
    </w:p>
    <w:p w14:paraId="086B37F0" w14:textId="77777777" w:rsidR="006E5299" w:rsidRDefault="006E5299" w:rsidP="006E5299">
      <w:pPr>
        <w:rPr>
          <w:szCs w:val="22"/>
        </w:rPr>
      </w:pPr>
    </w:p>
    <w:p w14:paraId="144DB8FF"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sz w:val="24"/>
        </w:rPr>
      </w:pPr>
    </w:p>
    <w:tbl>
      <w:tblPr>
        <w:tblW w:w="8478" w:type="dxa"/>
        <w:tblBorders>
          <w:top w:val="nil"/>
          <w:left w:val="nil"/>
          <w:right w:val="nil"/>
        </w:tblBorders>
        <w:tblLayout w:type="fixed"/>
        <w:tblLook w:val="0000" w:firstRow="0" w:lastRow="0" w:firstColumn="0" w:lastColumn="0" w:noHBand="0" w:noVBand="0"/>
      </w:tblPr>
      <w:tblGrid>
        <w:gridCol w:w="2988"/>
        <w:gridCol w:w="5490"/>
      </w:tblGrid>
      <w:tr w:rsidR="006E5299" w:rsidRPr="003D4AC1" w14:paraId="3B251C3C" w14:textId="77777777">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04BEDB11"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matchFast</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8E6D925" w14:textId="77777777" w:rsidR="006E5299" w:rsidRPr="003D4AC1" w:rsidRDefault="006E5299" w:rsidP="001846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r>
              <w:rPr>
                <w:rFonts w:ascii="Helvetica Neue" w:hAnsi="Helvetica Neue" w:cs="Helvetica Neue"/>
                <w:color w:val="000000"/>
                <w:sz w:val="20"/>
              </w:rPr>
              <w:t>This sets matchExact TRUE, matchIdealized FALSE, matchOptimize FALSE</w:t>
            </w:r>
            <w:r w:rsidR="00184697">
              <w:rPr>
                <w:rFonts w:ascii="Helvetica Neue" w:hAnsi="Helvetica Neue" w:cs="Helvetica Neue"/>
                <w:color w:val="000000"/>
                <w:sz w:val="20"/>
              </w:rPr>
              <w:t>, and guessCoordinates FALSE</w:t>
            </w:r>
            <w:r>
              <w:rPr>
                <w:rFonts w:ascii="Helvetica Neue" w:hAnsi="Helvetica Neue" w:cs="Helvetica Neue"/>
                <w:color w:val="000000"/>
                <w:sz w:val="20"/>
              </w:rPr>
              <w:t xml:space="preserve">.  It is </w:t>
            </w:r>
            <w:r w:rsidR="00311D0F">
              <w:rPr>
                <w:rFonts w:ascii="Helvetica Neue" w:hAnsi="Helvetica Neue" w:cs="Helvetica Neue"/>
                <w:color w:val="000000"/>
                <w:sz w:val="20"/>
              </w:rPr>
              <w:t>very</w:t>
            </w:r>
            <w:r>
              <w:rPr>
                <w:rFonts w:ascii="Helvetica Neue" w:hAnsi="Helvetica Neue" w:cs="Helvetica Neue"/>
                <w:color w:val="000000"/>
                <w:sz w:val="20"/>
              </w:rPr>
              <w:t xml:space="preserve"> economical</w:t>
            </w:r>
            <w:r w:rsidR="00311D0F">
              <w:rPr>
                <w:rFonts w:ascii="Helvetica Neue" w:hAnsi="Helvetica Neue" w:cs="Helvetica Neue"/>
                <w:color w:val="000000"/>
                <w:sz w:val="20"/>
              </w:rPr>
              <w:t xml:space="preserve">. It is </w:t>
            </w:r>
            <w:r w:rsidR="007F60B9">
              <w:rPr>
                <w:rFonts w:ascii="Helvetica Neue" w:hAnsi="Helvetica Neue" w:cs="Helvetica Neue"/>
                <w:color w:val="000000"/>
                <w:sz w:val="20"/>
              </w:rPr>
              <w:t>the default behavior, so usually there is no need to call this.</w:t>
            </w:r>
          </w:p>
        </w:tc>
      </w:tr>
      <w:tr w:rsidR="00445002" w:rsidRPr="003D4AC1" w14:paraId="48682EE3" w14:textId="77777777">
        <w:tblPrEx>
          <w:tblBorders>
            <w:top w:val="none" w:sz="0" w:space="0" w:color="auto"/>
          </w:tblBorders>
        </w:tblPrEx>
        <w:tc>
          <w:tcPr>
            <w:tcW w:w="2988"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2F3A8083" w14:textId="77777777" w:rsidR="00445002" w:rsidRDefault="00445002"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setDefaultMDParameters</w:t>
            </w:r>
          </w:p>
        </w:tc>
        <w:tc>
          <w:tcPr>
            <w:tcW w:w="5490" w:type="dxa"/>
            <w:tcBorders>
              <w:top w:val="single" w:sz="2" w:space="0" w:color="CDCDCD"/>
              <w:left w:val="single" w:sz="2" w:space="0" w:color="CDCDCD"/>
              <w:bottom w:val="single" w:sz="2" w:space="0" w:color="CDCDCD"/>
              <w:right w:val="single" w:sz="2" w:space="0" w:color="CDCDCD"/>
            </w:tcBorders>
            <w:tcMar>
              <w:top w:w="40" w:type="nil"/>
              <w:left w:w="20" w:type="nil"/>
              <w:bottom w:w="20" w:type="nil"/>
              <w:right w:w="40" w:type="nil"/>
            </w:tcMar>
          </w:tcPr>
          <w:p w14:paraId="7260FC2D" w14:textId="77777777" w:rsidR="00445002" w:rsidRDefault="00445002"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Equivalent to issuing:</w:t>
            </w:r>
          </w:p>
          <w:p w14:paraId="0DB73B58"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sidRPr="00445002">
              <w:rPr>
                <w:rFonts w:ascii="Helvetica Neue" w:hAnsi="Helvetica Neue" w:cs="Helvetica Neue"/>
                <w:color w:val="000000"/>
                <w:sz w:val="20"/>
              </w:rPr>
              <w:t>global</w:t>
            </w:r>
            <w:r>
              <w:rPr>
                <w:rFonts w:ascii="Helvetica Neue" w:hAnsi="Helvetica Neue" w:cs="Helvetica Neue"/>
                <w:color w:val="000000"/>
                <w:sz w:val="20"/>
              </w:rPr>
              <w:t xml:space="preserve">BondTorsionScaleFactor    1.0 </w:t>
            </w:r>
          </w:p>
          <w:p w14:paraId="496C4F26"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sidRPr="00445002">
              <w:rPr>
                <w:rFonts w:ascii="Helvetica Neue" w:hAnsi="Helvetica Neue" w:cs="Helvetica Neue"/>
                <w:color w:val="000000"/>
                <w:sz w:val="20"/>
              </w:rPr>
              <w:t>globalA</w:t>
            </w:r>
            <w:r>
              <w:rPr>
                <w:rFonts w:ascii="Helvetica Neue" w:hAnsi="Helvetica Neue" w:cs="Helvetica Neue"/>
                <w:color w:val="000000"/>
                <w:sz w:val="20"/>
              </w:rPr>
              <w:t>mberImproperTorsionScaleFactor  1.0</w:t>
            </w:r>
          </w:p>
          <w:p w14:paraId="5B2536C6"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globalBondBendScaleFactor       1.0 </w:t>
            </w:r>
          </w:p>
          <w:p w14:paraId="3DB33F31"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globalBondStretchScaleFactor    1.0 </w:t>
            </w:r>
          </w:p>
          <w:p w14:paraId="208C1EE8"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globalBondTorsionScaleFactor    1.0 </w:t>
            </w:r>
          </w:p>
          <w:p w14:paraId="3A8A7788"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globalCoulombScaleFactor        1.0 </w:t>
            </w:r>
          </w:p>
          <w:p w14:paraId="6D1880A8"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Pr>
                <w:rFonts w:ascii="Helvetica Neue" w:hAnsi="Helvetica Neue" w:cs="Helvetica Neue"/>
                <w:color w:val="000000"/>
                <w:sz w:val="20"/>
              </w:rPr>
              <w:t xml:space="preserve">globalVdwScaleFactor            1.0 </w:t>
            </w:r>
          </w:p>
          <w:p w14:paraId="600CAE95"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r w:rsidRPr="00445002">
              <w:rPr>
                <w:rFonts w:ascii="Helvetica Neue" w:hAnsi="Helvetica Neue" w:cs="Helvetica Neue"/>
                <w:color w:val="000000"/>
                <w:sz w:val="20"/>
              </w:rPr>
              <w:t>globalA</w:t>
            </w:r>
            <w:r>
              <w:rPr>
                <w:rFonts w:ascii="Helvetica Neue" w:hAnsi="Helvetica Neue" w:cs="Helvetica Neue"/>
                <w:color w:val="000000"/>
                <w:sz w:val="20"/>
              </w:rPr>
              <w:t>mberImproperTorsionScaleFactor  1.0</w:t>
            </w:r>
          </w:p>
          <w:p w14:paraId="61926637" w14:textId="77777777" w:rsidR="00445002" w:rsidRPr="00445002" w:rsidRDefault="00445002" w:rsidP="0044500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Neue" w:hAnsi="Helvetica Neue" w:cs="Helvetica Neue"/>
                <w:color w:val="000000"/>
                <w:sz w:val="20"/>
              </w:rPr>
            </w:pPr>
          </w:p>
        </w:tc>
      </w:tr>
    </w:tbl>
    <w:p w14:paraId="5FDB8B50" w14:textId="77777777" w:rsidR="006E5299" w:rsidRPr="003D4AC1" w:rsidRDefault="006E5299" w:rsidP="006E52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jc w:val="left"/>
        <w:rPr>
          <w:rFonts w:ascii="Helvetica" w:hAnsi="Helvetica" w:cs="Helvetica"/>
          <w:kern w:val="1"/>
          <w:sz w:val="24"/>
        </w:rPr>
      </w:pPr>
    </w:p>
    <w:p w14:paraId="047C5588" w14:textId="77777777" w:rsidR="006E5299" w:rsidRPr="00D7286E" w:rsidRDefault="006E5299" w:rsidP="006E5299"/>
    <w:p w14:paraId="30E9F13D" w14:textId="77777777" w:rsidR="006E5299" w:rsidRDefault="006E5299" w:rsidP="006E5299"/>
    <w:p w14:paraId="19D878CB" w14:textId="77777777" w:rsidR="006E5299" w:rsidRDefault="006E5299" w:rsidP="006E5299"/>
    <w:p w14:paraId="209ED01A" w14:textId="77777777" w:rsidR="006E5299" w:rsidRDefault="006E5299" w:rsidP="006E5299"/>
    <w:p w14:paraId="07A22C72" w14:textId="77777777" w:rsidR="006E5299" w:rsidRDefault="006E5299" w:rsidP="006E5299"/>
    <w:p w14:paraId="738FD153" w14:textId="77777777" w:rsidR="006E5299" w:rsidRDefault="006E5299" w:rsidP="006E5299"/>
    <w:p w14:paraId="6F5E5B08" w14:textId="77777777" w:rsidR="006E5299" w:rsidRDefault="006E5299" w:rsidP="006E5299"/>
    <w:p w14:paraId="11D721BE" w14:textId="77777777" w:rsidR="006E5299" w:rsidRDefault="006E5299" w:rsidP="006E5299"/>
    <w:p w14:paraId="053635CB" w14:textId="77777777" w:rsidR="006E5299" w:rsidRDefault="006E5299" w:rsidP="006E5299"/>
    <w:p w14:paraId="0BBA4FF7" w14:textId="77777777" w:rsidR="006E5299" w:rsidRDefault="006E5299" w:rsidP="006E5299"/>
    <w:p w14:paraId="059A7872" w14:textId="77777777" w:rsidR="006E5299" w:rsidRDefault="006E5299" w:rsidP="006E5299"/>
    <w:p w14:paraId="120B6C5B" w14:textId="77777777" w:rsidR="006E5299" w:rsidRDefault="006E5299" w:rsidP="006E5299"/>
    <w:p w14:paraId="5B48A8B6" w14:textId="77777777" w:rsidR="006E5299" w:rsidRDefault="006E5299" w:rsidP="006E5299"/>
    <w:p w14:paraId="0D7D3D2A" w14:textId="77777777" w:rsidR="006E5299" w:rsidRDefault="006E5299" w:rsidP="006E5299"/>
    <w:p w14:paraId="18A02F14" w14:textId="77777777" w:rsidR="006E5299" w:rsidRPr="00714A1B" w:rsidRDefault="006E5299" w:rsidP="006E5299"/>
    <w:p w14:paraId="543ADC4B" w14:textId="77777777" w:rsidR="006E5299" w:rsidRDefault="006E5299" w:rsidP="006E5299">
      <w:pPr>
        <w:pStyle w:val="Heading1"/>
      </w:pPr>
      <w:bookmarkStart w:id="53" w:name="_Toc371601851"/>
      <w:r>
        <w:lastRenderedPageBreak/>
        <w:t>User defined variables</w:t>
      </w:r>
      <w:r w:rsidR="00EA68C6">
        <w:t>, parameter arithmetic,</w:t>
      </w:r>
      <w:r>
        <w:t xml:space="preserve"> and conditional blocks</w:t>
      </w:r>
      <w:bookmarkEnd w:id="53"/>
      <w:r>
        <w:t xml:space="preserve"> </w:t>
      </w:r>
    </w:p>
    <w:p w14:paraId="712214C4" w14:textId="77777777" w:rsidR="006E5299" w:rsidRDefault="006E5299" w:rsidP="006E5299"/>
    <w:p w14:paraId="43839625" w14:textId="77777777" w:rsidR="006E5299" w:rsidRDefault="006E5299" w:rsidP="006E5299">
      <w:pPr>
        <w:rPr>
          <w:szCs w:val="22"/>
        </w:rPr>
      </w:pPr>
      <w:r w:rsidRPr="006669AB">
        <w:rPr>
          <w:szCs w:val="22"/>
        </w:rPr>
        <w:t>In this Appendix</w:t>
      </w:r>
      <w:r>
        <w:rPr>
          <w:szCs w:val="22"/>
        </w:rPr>
        <w:t>,</w:t>
      </w:r>
      <w:r w:rsidRPr="006669AB">
        <w:rPr>
          <w:szCs w:val="22"/>
        </w:rPr>
        <w:t xml:space="preserve"> we describe </w:t>
      </w:r>
      <w:r>
        <w:rPr>
          <w:szCs w:val="22"/>
        </w:rPr>
        <w:t xml:space="preserve">how to define numerical variables, and various ways to specify sections of the input file which are to be read or ignored at certain stages. </w:t>
      </w:r>
    </w:p>
    <w:p w14:paraId="2A23D57F" w14:textId="77777777" w:rsidR="006E5299" w:rsidRDefault="006E5299" w:rsidP="006E5299">
      <w:pPr>
        <w:rPr>
          <w:szCs w:val="22"/>
        </w:rPr>
      </w:pPr>
    </w:p>
    <w:p w14:paraId="3BC22AA0" w14:textId="77777777" w:rsidR="006E5299" w:rsidRDefault="006E5299" w:rsidP="006E5299">
      <w:pPr>
        <w:pStyle w:val="Heading2"/>
      </w:pPr>
      <w:bookmarkStart w:id="54" w:name="_Toc371601852"/>
      <w:r>
        <w:t>Comment marker</w:t>
      </w:r>
      <w:bookmarkEnd w:id="54"/>
      <w:r>
        <w:t xml:space="preserve"> </w:t>
      </w:r>
    </w:p>
    <w:p w14:paraId="22EA0C86" w14:textId="77777777" w:rsidR="006E5299" w:rsidRPr="00D1606E" w:rsidRDefault="006E5299" w:rsidP="006E5299"/>
    <w:p w14:paraId="07EF46B3" w14:textId="77777777" w:rsidR="006E5299" w:rsidRDefault="006E5299" w:rsidP="006E5299">
      <w:pPr>
        <w:rPr>
          <w:szCs w:val="22"/>
        </w:rPr>
      </w:pPr>
      <w:r>
        <w:rPr>
          <w:szCs w:val="22"/>
        </w:rPr>
        <w:t xml:space="preserve">The comment marker is  </w:t>
      </w:r>
      <w:r>
        <w:rPr>
          <w:rFonts w:ascii="Courier" w:eastAsia="Times New Roman" w:hAnsi="Courier"/>
          <w:szCs w:val="22"/>
        </w:rPr>
        <w:t>#</w:t>
      </w:r>
      <w:r>
        <w:rPr>
          <w:szCs w:val="22"/>
        </w:rPr>
        <w:t>, e.g.:</w:t>
      </w:r>
    </w:p>
    <w:p w14:paraId="01780897" w14:textId="77777777" w:rsidR="006E5299" w:rsidRDefault="006E5299" w:rsidP="006E5299">
      <w:pPr>
        <w:rPr>
          <w:szCs w:val="22"/>
        </w:rPr>
      </w:pPr>
      <w:r>
        <w:rPr>
          <w:rFonts w:ascii="Courier" w:eastAsia="Times New Roman" w:hAnsi="Courier"/>
          <w:szCs w:val="22"/>
        </w:rPr>
        <w:br/>
        <w:t># Don’t read this, it’s just a comment</w:t>
      </w:r>
    </w:p>
    <w:p w14:paraId="74EE27DF" w14:textId="77777777" w:rsidR="006E5299" w:rsidRDefault="006E5299" w:rsidP="006E5299">
      <w:pPr>
        <w:rPr>
          <w:szCs w:val="22"/>
        </w:rPr>
      </w:pPr>
    </w:p>
    <w:p w14:paraId="6F7C9DDB" w14:textId="77777777" w:rsidR="006E5299" w:rsidRDefault="006E5299" w:rsidP="006E5299">
      <w:pPr>
        <w:pStyle w:val="Heading2"/>
      </w:pPr>
      <w:bookmarkStart w:id="55" w:name="_Toc371601853"/>
      <w:r>
        <w:t>User defined variables</w:t>
      </w:r>
      <w:bookmarkEnd w:id="55"/>
    </w:p>
    <w:p w14:paraId="1AC0CC14" w14:textId="77777777" w:rsidR="006E5299" w:rsidRPr="00D1606E" w:rsidRDefault="006E5299" w:rsidP="006E5299"/>
    <w:p w14:paraId="7161D5EF" w14:textId="77777777" w:rsidR="006E5299" w:rsidRDefault="006E5299" w:rsidP="006E5299">
      <w:pPr>
        <w:rPr>
          <w:szCs w:val="22"/>
        </w:rPr>
      </w:pPr>
      <w:r>
        <w:rPr>
          <w:szCs w:val="22"/>
        </w:rPr>
        <w:t>User variables are defined with the following syntax:</w:t>
      </w:r>
    </w:p>
    <w:p w14:paraId="51591447" w14:textId="77777777" w:rsidR="006E5299" w:rsidRDefault="006E5299" w:rsidP="006E5299">
      <w:r>
        <w:rPr>
          <w:rFonts w:ascii="Courier" w:eastAsia="Times New Roman" w:hAnsi="Courier"/>
          <w:szCs w:val="22"/>
        </w:rPr>
        <w:br/>
        <w:t>@&lt;variable-name&gt; &lt;float or integer value&gt;</w:t>
      </w:r>
    </w:p>
    <w:p w14:paraId="616BDBB5" w14:textId="77777777" w:rsidR="006E5299" w:rsidRDefault="006E5299" w:rsidP="006E5299"/>
    <w:p w14:paraId="01D88886" w14:textId="77777777" w:rsidR="006E5299" w:rsidRDefault="006E5299" w:rsidP="006E5299">
      <w:r>
        <w:t xml:space="preserve">The variable </w:t>
      </w:r>
      <w:r>
        <w:rPr>
          <w:rFonts w:ascii="Courier" w:eastAsia="Times New Roman" w:hAnsi="Courier"/>
          <w:szCs w:val="22"/>
        </w:rPr>
        <w:t>@&lt;variable-name&gt;</w:t>
      </w:r>
      <w:r>
        <w:t xml:space="preserve"> can then be used wherever a literal integer or float is expected.  If a float is assigned to the variable, and the variable is later used where an integer is expected, </w:t>
      </w:r>
      <w:r w:rsidR="00C33404">
        <w:t>MMB will return an error</w:t>
      </w:r>
      <w:r>
        <w:t>. The definition of the variable should precede its first use in the input file.  For example:</w:t>
      </w:r>
    </w:p>
    <w:p w14:paraId="6AFA2105" w14:textId="77777777" w:rsidR="006E5299" w:rsidRDefault="006E5299" w:rsidP="006E5299"/>
    <w:p w14:paraId="18D19A55" w14:textId="77777777" w:rsidR="006E5299" w:rsidRDefault="006E5299" w:rsidP="006E5299">
      <w:pPr>
        <w:rPr>
          <w:rFonts w:ascii="Courier" w:eastAsia="Times New Roman" w:hAnsi="Courier"/>
          <w:szCs w:val="22"/>
        </w:rPr>
      </w:pPr>
      <w:r>
        <w:rPr>
          <w:rFonts w:ascii="Courier" w:eastAsia="Times New Roman" w:hAnsi="Courier"/>
          <w:szCs w:val="22"/>
        </w:rPr>
        <w:t xml:space="preserve">#declare @myStage variable and set to 3 </w:t>
      </w:r>
    </w:p>
    <w:p w14:paraId="3C1A6D72" w14:textId="77777777" w:rsidR="006E5299" w:rsidRDefault="006E5299" w:rsidP="006E5299">
      <w:pPr>
        <w:rPr>
          <w:rFonts w:ascii="Courier" w:eastAsia="Times New Roman" w:hAnsi="Courier"/>
          <w:szCs w:val="22"/>
        </w:rPr>
      </w:pPr>
      <w:r>
        <w:rPr>
          <w:rFonts w:ascii="Courier" w:eastAsia="Times New Roman" w:hAnsi="Courier"/>
          <w:szCs w:val="22"/>
        </w:rPr>
        <w:t>@my</w:t>
      </w:r>
      <w:r w:rsidR="008544A6">
        <w:rPr>
          <w:rFonts w:ascii="Courier" w:eastAsia="Times New Roman" w:hAnsi="Courier"/>
          <w:szCs w:val="22"/>
        </w:rPr>
        <w:t>Intervals</w:t>
      </w:r>
      <w:r>
        <w:rPr>
          <w:rFonts w:ascii="Courier" w:eastAsia="Times New Roman" w:hAnsi="Courier"/>
          <w:szCs w:val="22"/>
        </w:rPr>
        <w:t xml:space="preserve"> 3</w:t>
      </w:r>
    </w:p>
    <w:p w14:paraId="5CE57B97" w14:textId="77777777" w:rsidR="006E5299" w:rsidRDefault="006E5299" w:rsidP="006E5299">
      <w:pPr>
        <w:rPr>
          <w:rFonts w:ascii="Courier" w:eastAsia="Times New Roman" w:hAnsi="Courier"/>
          <w:szCs w:val="22"/>
        </w:rPr>
      </w:pPr>
      <w:r>
        <w:rPr>
          <w:rFonts w:ascii="Courier" w:eastAsia="Times New Roman" w:hAnsi="Courier"/>
          <w:szCs w:val="22"/>
        </w:rPr>
        <w:t># now use it where a number (in this case an integer) is expected:</w:t>
      </w:r>
    </w:p>
    <w:p w14:paraId="6AC32D24" w14:textId="77777777" w:rsidR="00C33404" w:rsidRDefault="008544A6" w:rsidP="006E5299">
      <w:pPr>
        <w:rPr>
          <w:rFonts w:ascii="Courier" w:eastAsia="Times New Roman" w:hAnsi="Courier"/>
          <w:szCs w:val="22"/>
        </w:rPr>
      </w:pPr>
      <w:r>
        <w:rPr>
          <w:rFonts w:ascii="Courier" w:eastAsia="Times New Roman" w:hAnsi="Courier"/>
          <w:szCs w:val="22"/>
        </w:rPr>
        <w:t>numReportingIntervals</w:t>
      </w:r>
      <w:r w:rsidR="006E5299">
        <w:rPr>
          <w:rFonts w:ascii="Courier" w:eastAsia="Times New Roman" w:hAnsi="Courier"/>
          <w:szCs w:val="22"/>
        </w:rPr>
        <w:t xml:space="preserve"> @</w:t>
      </w:r>
      <w:r>
        <w:rPr>
          <w:rFonts w:ascii="Courier" w:eastAsia="Times New Roman" w:hAnsi="Courier"/>
          <w:szCs w:val="22"/>
        </w:rPr>
        <w:t>myIntervals</w:t>
      </w:r>
    </w:p>
    <w:p w14:paraId="5CA79D63" w14:textId="77777777" w:rsidR="00C33404" w:rsidRDefault="00C33404" w:rsidP="006E5299">
      <w:pPr>
        <w:rPr>
          <w:rFonts w:ascii="Courier" w:eastAsia="Times New Roman" w:hAnsi="Courier"/>
          <w:szCs w:val="22"/>
        </w:rPr>
      </w:pPr>
    </w:p>
    <w:p w14:paraId="254DBA9B" w14:textId="77777777" w:rsidR="008544A6" w:rsidRDefault="00C33404" w:rsidP="006E5299">
      <w:r w:rsidRPr="00C33404">
        <w:lastRenderedPageBreak/>
        <w:t>Don’</w:t>
      </w:r>
      <w:r>
        <w:t>t use any punctuation or</w:t>
      </w:r>
      <w:r w:rsidRPr="00C33404">
        <w:t xml:space="preserve"> whitespace in</w:t>
      </w:r>
      <w:r>
        <w:rPr>
          <w:rFonts w:ascii="Courier" w:eastAsia="Times New Roman" w:hAnsi="Courier"/>
          <w:szCs w:val="22"/>
        </w:rPr>
        <w:t xml:space="preserve"> &lt;variable-name&gt;.</w:t>
      </w:r>
      <w:r w:rsidR="008544A6" w:rsidRPr="008544A6">
        <w:t xml:space="preserve"> </w:t>
      </w:r>
    </w:p>
    <w:p w14:paraId="31FC8568" w14:textId="77777777" w:rsidR="00EA68C6" w:rsidRDefault="008544A6" w:rsidP="006E5299">
      <w:pPr>
        <w:rPr>
          <w:rFonts w:ascii="Courier" w:eastAsia="Times New Roman" w:hAnsi="Courier"/>
          <w:szCs w:val="22"/>
        </w:rPr>
      </w:pPr>
      <w:r>
        <w:t xml:space="preserve">Don’t try to set </w:t>
      </w:r>
      <w:r>
        <w:rPr>
          <w:rFonts w:ascii="Courier" w:eastAsia="Times New Roman" w:hAnsi="Courier"/>
          <w:szCs w:val="22"/>
        </w:rPr>
        <w:t xml:space="preserve">firstStage </w:t>
      </w:r>
      <w:r>
        <w:t>or</w:t>
      </w:r>
      <w:r w:rsidRPr="008544A6">
        <w:rPr>
          <w:rFonts w:ascii="Courier" w:eastAsia="Times New Roman" w:hAnsi="Courier"/>
          <w:szCs w:val="22"/>
        </w:rPr>
        <w:t xml:space="preserve"> </w:t>
      </w:r>
      <w:r>
        <w:rPr>
          <w:rFonts w:ascii="Courier" w:eastAsia="Times New Roman" w:hAnsi="Courier"/>
          <w:szCs w:val="22"/>
        </w:rPr>
        <w:t>lastStage</w:t>
      </w:r>
      <w:r w:rsidRPr="008544A6">
        <w:t xml:space="preserve"> </w:t>
      </w:r>
      <w:r>
        <w:t xml:space="preserve"> with a user variable.</w:t>
      </w:r>
    </w:p>
    <w:p w14:paraId="3F96A9FE" w14:textId="77777777" w:rsidR="00EA68C6" w:rsidRDefault="00EA68C6" w:rsidP="00EA68C6">
      <w:pPr>
        <w:rPr>
          <w:szCs w:val="22"/>
        </w:rPr>
      </w:pPr>
    </w:p>
    <w:p w14:paraId="12044C7E" w14:textId="77777777" w:rsidR="00EA68C6" w:rsidRDefault="00EA68C6" w:rsidP="00EA68C6">
      <w:pPr>
        <w:pStyle w:val="Heading2"/>
      </w:pPr>
      <w:bookmarkStart w:id="56" w:name="_Toc371601854"/>
      <w:r>
        <w:t>Parameter arithmetic</w:t>
      </w:r>
      <w:bookmarkEnd w:id="56"/>
      <w:r>
        <w:t xml:space="preserve"> </w:t>
      </w:r>
    </w:p>
    <w:p w14:paraId="49F741BC" w14:textId="77777777" w:rsidR="00EA68C6" w:rsidRPr="00D1606E" w:rsidRDefault="00EA68C6" w:rsidP="00EA68C6"/>
    <w:p w14:paraId="2DA19979" w14:textId="77777777" w:rsidR="00C33404" w:rsidRDefault="00EA68C6" w:rsidP="00EA68C6">
      <w:pPr>
        <w:rPr>
          <w:szCs w:val="22"/>
        </w:rPr>
      </w:pPr>
      <w:r>
        <w:rPr>
          <w:szCs w:val="22"/>
        </w:rPr>
        <w:t>User variables are pretty handy, and start to make the command file more like a programming language. In the same vein, MMB allows the ‘</w:t>
      </w:r>
      <w:r w:rsidRPr="00EA68C6">
        <w:rPr>
          <w:rFonts w:ascii="Courier" w:eastAsia="Times New Roman" w:hAnsi="Courier"/>
          <w:szCs w:val="22"/>
        </w:rPr>
        <w:t>+</w:t>
      </w:r>
      <w:r>
        <w:rPr>
          <w:szCs w:val="22"/>
        </w:rPr>
        <w:t>’ and ‘</w:t>
      </w:r>
      <w:r w:rsidRPr="00EA68C6">
        <w:rPr>
          <w:rFonts w:ascii="Courier" w:eastAsia="Times New Roman" w:hAnsi="Courier"/>
          <w:szCs w:val="22"/>
        </w:rPr>
        <w:t>-</w:t>
      </w:r>
      <w:r>
        <w:rPr>
          <w:szCs w:val="22"/>
        </w:rPr>
        <w:t xml:space="preserve">’ operators. This means that any integer or floating-point (double-precision) parameter value can be set </w:t>
      </w:r>
      <w:r w:rsidR="00C33404">
        <w:rPr>
          <w:szCs w:val="22"/>
        </w:rPr>
        <w:t>using a combination of literals, user variables, and the above operators. There is no limit to the number of operators and operands.  Here are a couple of examples:</w:t>
      </w:r>
    </w:p>
    <w:p w14:paraId="2B897812" w14:textId="77777777" w:rsidR="00C33404" w:rsidRDefault="00C33404" w:rsidP="00EA68C6">
      <w:pPr>
        <w:rPr>
          <w:szCs w:val="22"/>
        </w:rPr>
      </w:pPr>
    </w:p>
    <w:p w14:paraId="53D01E75" w14:textId="77777777" w:rsidR="00C33404" w:rsidRPr="00C33404" w:rsidRDefault="00C33404" w:rsidP="00C33404">
      <w:pPr>
        <w:rPr>
          <w:rFonts w:ascii="Courier" w:eastAsia="Times New Roman" w:hAnsi="Courier"/>
          <w:szCs w:val="22"/>
        </w:rPr>
      </w:pPr>
      <w:r w:rsidRPr="00C33404">
        <w:rPr>
          <w:rFonts w:ascii="Courier" w:eastAsia="Times New Roman" w:hAnsi="Courier"/>
          <w:szCs w:val="22"/>
        </w:rPr>
        <w:t>@DUMMY 40</w:t>
      </w:r>
    </w:p>
    <w:p w14:paraId="722D5920" w14:textId="77777777" w:rsidR="00C33404" w:rsidRPr="00C33404" w:rsidRDefault="00C33404" w:rsidP="00C33404">
      <w:pPr>
        <w:rPr>
          <w:rFonts w:ascii="Courier" w:eastAsia="Times New Roman" w:hAnsi="Courier"/>
          <w:szCs w:val="22"/>
        </w:rPr>
      </w:pPr>
      <w:r w:rsidRPr="00C33404">
        <w:rPr>
          <w:rFonts w:ascii="Courier" w:eastAsia="Times New Roman" w:hAnsi="Courier"/>
          <w:szCs w:val="22"/>
        </w:rPr>
        <w:t>numReportingIntervals  @DUMMY+10-@DUMMY</w:t>
      </w:r>
    </w:p>
    <w:p w14:paraId="50C10CAC" w14:textId="77777777" w:rsidR="00C33404" w:rsidRPr="00C33404" w:rsidRDefault="00C33404" w:rsidP="00C33404">
      <w:pPr>
        <w:rPr>
          <w:rFonts w:ascii="Courier" w:eastAsia="Times New Roman" w:hAnsi="Courier"/>
          <w:szCs w:val="22"/>
        </w:rPr>
      </w:pPr>
      <w:r w:rsidRPr="00C33404">
        <w:rPr>
          <w:rFonts w:ascii="Courier" w:eastAsia="Times New Roman" w:hAnsi="Courier"/>
          <w:szCs w:val="22"/>
        </w:rPr>
        <w:t>@MYFLOAT 0.35</w:t>
      </w:r>
    </w:p>
    <w:p w14:paraId="190FF9A1" w14:textId="77777777" w:rsidR="00C33404" w:rsidRPr="00C33404" w:rsidRDefault="00C33404" w:rsidP="00C33404">
      <w:pPr>
        <w:rPr>
          <w:rFonts w:ascii="Courier" w:eastAsia="Times New Roman" w:hAnsi="Courier"/>
          <w:szCs w:val="22"/>
        </w:rPr>
      </w:pPr>
      <w:r w:rsidRPr="00C33404">
        <w:rPr>
          <w:rFonts w:ascii="Courier" w:eastAsia="Times New Roman" w:hAnsi="Courier"/>
          <w:szCs w:val="22"/>
        </w:rPr>
        <w:t>reportingInterval  4+@MYFLOAT-0</w:t>
      </w:r>
    </w:p>
    <w:p w14:paraId="14E8527C" w14:textId="77777777" w:rsidR="00C33404" w:rsidRDefault="00C33404" w:rsidP="00EA68C6">
      <w:pPr>
        <w:rPr>
          <w:szCs w:val="22"/>
        </w:rPr>
      </w:pPr>
    </w:p>
    <w:p w14:paraId="2FB10CFB" w14:textId="77777777" w:rsidR="00C33404" w:rsidRDefault="00C33404" w:rsidP="00EA68C6">
      <w:pPr>
        <w:rPr>
          <w:szCs w:val="22"/>
        </w:rPr>
      </w:pPr>
      <w:r>
        <w:rPr>
          <w:szCs w:val="22"/>
        </w:rPr>
        <w:t xml:space="preserve">This is equivalent, of course, to: </w:t>
      </w:r>
    </w:p>
    <w:p w14:paraId="364BB9EC" w14:textId="77777777" w:rsidR="00C33404" w:rsidRDefault="00C33404" w:rsidP="00EA68C6">
      <w:pPr>
        <w:rPr>
          <w:szCs w:val="22"/>
        </w:rPr>
      </w:pPr>
    </w:p>
    <w:p w14:paraId="12286A2E" w14:textId="77777777" w:rsidR="00C33404" w:rsidRPr="00C33404" w:rsidRDefault="00C33404" w:rsidP="00C33404">
      <w:pPr>
        <w:rPr>
          <w:rFonts w:ascii="Courier" w:eastAsia="Times New Roman" w:hAnsi="Courier"/>
          <w:szCs w:val="22"/>
        </w:rPr>
      </w:pPr>
      <w:r w:rsidRPr="00C33404">
        <w:rPr>
          <w:rFonts w:ascii="Courier" w:eastAsia="Times New Roman" w:hAnsi="Courier"/>
          <w:szCs w:val="22"/>
        </w:rPr>
        <w:t xml:space="preserve">numReportingIntervals  </w:t>
      </w:r>
      <w:r>
        <w:rPr>
          <w:rFonts w:ascii="Courier" w:eastAsia="Times New Roman" w:hAnsi="Courier"/>
          <w:szCs w:val="22"/>
        </w:rPr>
        <w:t>10</w:t>
      </w:r>
    </w:p>
    <w:p w14:paraId="337E1937" w14:textId="77777777" w:rsidR="00C33404" w:rsidRPr="00C33404" w:rsidRDefault="00C33404" w:rsidP="00C33404">
      <w:pPr>
        <w:rPr>
          <w:rFonts w:ascii="Courier" w:eastAsia="Times New Roman" w:hAnsi="Courier"/>
          <w:szCs w:val="22"/>
        </w:rPr>
      </w:pPr>
      <w:r w:rsidRPr="00C33404">
        <w:rPr>
          <w:rFonts w:ascii="Courier" w:eastAsia="Times New Roman" w:hAnsi="Courier"/>
          <w:szCs w:val="22"/>
        </w:rPr>
        <w:t xml:space="preserve">reportingInterval  </w:t>
      </w:r>
      <w:r>
        <w:rPr>
          <w:rFonts w:ascii="Courier" w:eastAsia="Times New Roman" w:hAnsi="Courier"/>
          <w:szCs w:val="22"/>
        </w:rPr>
        <w:t xml:space="preserve">4.35 </w:t>
      </w:r>
    </w:p>
    <w:p w14:paraId="079A16CB" w14:textId="77777777" w:rsidR="00C33404" w:rsidRDefault="00C33404" w:rsidP="00EA68C6">
      <w:pPr>
        <w:rPr>
          <w:szCs w:val="22"/>
        </w:rPr>
      </w:pPr>
    </w:p>
    <w:p w14:paraId="3D692BFC" w14:textId="24BE9383" w:rsidR="006E5299" w:rsidRDefault="00C33404" w:rsidP="00EA68C6">
      <w:pPr>
        <w:rPr>
          <w:szCs w:val="22"/>
        </w:rPr>
      </w:pPr>
      <w:r>
        <w:rPr>
          <w:szCs w:val="22"/>
        </w:rPr>
        <w:t>Don’t use any whitespace or additional punctuation (such as parentheses, commas, etc.) in an arithmetic expression.</w:t>
      </w:r>
      <w:r w:rsidR="008544A6">
        <w:rPr>
          <w:szCs w:val="22"/>
        </w:rPr>
        <w:t xml:space="preserve"> Note also that residue ID’s are special (they’re not integers), and their ‘</w:t>
      </w:r>
      <w:r w:rsidR="008544A6" w:rsidRPr="008544A6">
        <w:rPr>
          <w:rFonts w:ascii="Courier" w:eastAsia="Times New Roman" w:hAnsi="Courier"/>
          <w:szCs w:val="22"/>
        </w:rPr>
        <w:t>+</w:t>
      </w:r>
      <w:r w:rsidR="008544A6">
        <w:rPr>
          <w:szCs w:val="22"/>
        </w:rPr>
        <w:t xml:space="preserve">’ operator follows different rules (see Chapter </w:t>
      </w:r>
      <w:r w:rsidR="002E1814">
        <w:rPr>
          <w:szCs w:val="22"/>
        </w:rPr>
        <w:fldChar w:fldCharType="begin"/>
      </w:r>
      <w:r w:rsidR="00AE4025">
        <w:rPr>
          <w:szCs w:val="22"/>
        </w:rPr>
        <w:instrText xml:space="preserve"> REF _Ref196954358 \r \h </w:instrText>
      </w:r>
      <w:r w:rsidR="002E1814">
        <w:rPr>
          <w:szCs w:val="22"/>
        </w:rPr>
      </w:r>
      <w:r w:rsidR="002E1814">
        <w:rPr>
          <w:szCs w:val="22"/>
        </w:rPr>
        <w:fldChar w:fldCharType="separate"/>
      </w:r>
      <w:r w:rsidR="007B18A0">
        <w:rPr>
          <w:szCs w:val="22"/>
        </w:rPr>
        <w:t>2</w:t>
      </w:r>
      <w:r w:rsidR="002E1814">
        <w:rPr>
          <w:szCs w:val="22"/>
        </w:rPr>
        <w:fldChar w:fldCharType="end"/>
      </w:r>
      <w:r w:rsidR="008544A6">
        <w:rPr>
          <w:szCs w:val="22"/>
        </w:rPr>
        <w:t>).</w:t>
      </w:r>
    </w:p>
    <w:p w14:paraId="3E2DCF19" w14:textId="0A287BF7" w:rsidR="00734722" w:rsidRDefault="00734722" w:rsidP="00EA68C6">
      <w:pPr>
        <w:rPr>
          <w:szCs w:val="22"/>
        </w:rPr>
      </w:pPr>
    </w:p>
    <w:p w14:paraId="4E2864A2" w14:textId="51F67622" w:rsidR="00734722" w:rsidRPr="00C33404" w:rsidRDefault="00734722" w:rsidP="00EA68C6">
      <w:pPr>
        <w:rPr>
          <w:szCs w:val="22"/>
        </w:rPr>
      </w:pPr>
      <w:r>
        <w:rPr>
          <w:szCs w:val="22"/>
        </w:rPr>
        <w:t xml:space="preserve">For non-residue number parameters, you have MUCH more power, there you can use any mathematical operation enabled by the Lepton (Lightweight Expression Parser, </w:t>
      </w:r>
      <w:r w:rsidRPr="00734722">
        <w:rPr>
          <w:szCs w:val="22"/>
        </w:rPr>
        <w:t>simtk.org/projects/lepton</w:t>
      </w:r>
      <w:r>
        <w:rPr>
          <w:szCs w:val="22"/>
        </w:rPr>
        <w:t xml:space="preserve">) library. Download Lepton to see its user manual with full list of available functions.  </w:t>
      </w:r>
    </w:p>
    <w:p w14:paraId="06C92BE8" w14:textId="77777777" w:rsidR="006E5299" w:rsidRDefault="006E5299" w:rsidP="006E5299">
      <w:pPr>
        <w:rPr>
          <w:szCs w:val="22"/>
        </w:rPr>
      </w:pPr>
    </w:p>
    <w:p w14:paraId="6EA61016" w14:textId="77777777" w:rsidR="006E5299" w:rsidRDefault="006E5299" w:rsidP="006E5299">
      <w:pPr>
        <w:pStyle w:val="Heading2"/>
      </w:pPr>
      <w:bookmarkStart w:id="57" w:name="_Toc371601855"/>
      <w:r>
        <w:t>Conditional blocks</w:t>
      </w:r>
      <w:bookmarkEnd w:id="57"/>
      <w:r>
        <w:t xml:space="preserve"> </w:t>
      </w:r>
    </w:p>
    <w:p w14:paraId="73C40DA8" w14:textId="77777777" w:rsidR="006E5299" w:rsidRDefault="006E5299" w:rsidP="006E5299">
      <w:r>
        <w:t>In many cases we will want to issue different commands and make different choices of parameter values at different stages of a job.  For this purpose we can enclose a block of the input file in a conditional block, which is opened as follows:</w:t>
      </w:r>
    </w:p>
    <w:p w14:paraId="434CD500" w14:textId="77777777" w:rsidR="006E5299" w:rsidRDefault="006E5299" w:rsidP="006E5299"/>
    <w:p w14:paraId="75943B49" w14:textId="77777777" w:rsidR="006E5299" w:rsidRDefault="006E5299" w:rsidP="006E5299"/>
    <w:p w14:paraId="52B35B00" w14:textId="77777777" w:rsidR="006E5299" w:rsidRDefault="006E5299" w:rsidP="006E5299">
      <w:pPr>
        <w:rPr>
          <w:rFonts w:ascii="Courier" w:eastAsia="Times New Roman" w:hAnsi="Courier"/>
          <w:szCs w:val="22"/>
        </w:rPr>
      </w:pPr>
      <w:r>
        <w:rPr>
          <w:rFonts w:ascii="Courier" w:eastAsia="Times New Roman" w:hAnsi="Courier"/>
          <w:szCs w:val="22"/>
        </w:rPr>
        <w:t>readFromStage &lt;stage-number&gt;</w:t>
      </w:r>
      <w:r>
        <w:rPr>
          <w:rFonts w:ascii="Courier" w:eastAsia="Times New Roman" w:hAnsi="Courier"/>
          <w:szCs w:val="22"/>
        </w:rPr>
        <w:tab/>
      </w:r>
      <w:r>
        <w:rPr>
          <w:rFonts w:ascii="Courier" w:eastAsia="Times New Roman" w:hAnsi="Courier"/>
          <w:szCs w:val="22"/>
        </w:rPr>
        <w:tab/>
      </w:r>
      <w:r>
        <w:t xml:space="preserve">Read only if the current stage is equal to or GREATER than </w:t>
      </w:r>
      <w:r>
        <w:rPr>
          <w:rFonts w:ascii="Courier" w:eastAsia="Times New Roman" w:hAnsi="Courier"/>
          <w:szCs w:val="22"/>
        </w:rPr>
        <w:t>&lt;stage-number&gt;.</w:t>
      </w:r>
    </w:p>
    <w:p w14:paraId="45B6F607" w14:textId="168B4CF2" w:rsidR="006E5299" w:rsidRPr="00434D8C" w:rsidRDefault="006E5299" w:rsidP="006E5299">
      <w:r>
        <w:rPr>
          <w:rFonts w:ascii="Courier" w:eastAsia="Times New Roman" w:hAnsi="Courier"/>
          <w:szCs w:val="22"/>
        </w:rPr>
        <w:t xml:space="preserve">readToStage              </w:t>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sidR="00734722">
        <w:rPr>
          <w:rFonts w:ascii="Courier" w:eastAsia="Times New Roman" w:hAnsi="Courier"/>
          <w:szCs w:val="22"/>
        </w:rPr>
        <w:tab/>
      </w:r>
      <w:bookmarkStart w:id="58" w:name="_GoBack"/>
      <w:bookmarkEnd w:id="58"/>
      <w:r>
        <w:t xml:space="preserve">Read only if the current stage is equal to or LESS than </w:t>
      </w:r>
      <w:r>
        <w:rPr>
          <w:rFonts w:ascii="Courier" w:eastAsia="Times New Roman" w:hAnsi="Courier"/>
          <w:szCs w:val="22"/>
        </w:rPr>
        <w:t>&lt;stage-number&gt;.</w:t>
      </w:r>
    </w:p>
    <w:p w14:paraId="17093B05" w14:textId="77777777" w:rsidR="006E5299" w:rsidRDefault="006E5299" w:rsidP="006E5299">
      <w:r>
        <w:rPr>
          <w:rFonts w:ascii="Courier" w:eastAsia="Times New Roman" w:hAnsi="Courier"/>
          <w:szCs w:val="22"/>
        </w:rPr>
        <w:t>readAtStage</w:t>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t xml:space="preserve">Read only if the current stage is EQUAL to  </w:t>
      </w:r>
      <w:r>
        <w:rPr>
          <w:rFonts w:ascii="Courier" w:eastAsia="Times New Roman" w:hAnsi="Courier"/>
          <w:szCs w:val="22"/>
        </w:rPr>
        <w:t>&lt;stage-number&gt;.</w:t>
      </w:r>
    </w:p>
    <w:p w14:paraId="5829E570" w14:textId="77777777" w:rsidR="006E5299" w:rsidRPr="00D1606E" w:rsidRDefault="006E5299" w:rsidP="006E5299">
      <w:r>
        <w:rPr>
          <w:rFonts w:ascii="Courier" w:eastAsia="Times New Roman" w:hAnsi="Courier"/>
          <w:szCs w:val="22"/>
        </w:rPr>
        <w:t>readExceptAtStage</w:t>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rPr>
          <w:rFonts w:ascii="Courier" w:eastAsia="Times New Roman" w:hAnsi="Courier"/>
          <w:szCs w:val="22"/>
        </w:rPr>
        <w:tab/>
      </w:r>
      <w:r>
        <w:t xml:space="preserve">Read only if the current stage is NOT EQUAL to </w:t>
      </w:r>
      <w:r>
        <w:rPr>
          <w:rFonts w:ascii="Courier" w:eastAsia="Times New Roman" w:hAnsi="Courier"/>
          <w:szCs w:val="22"/>
        </w:rPr>
        <w:t>&lt;stage-number&gt;.</w:t>
      </w:r>
    </w:p>
    <w:p w14:paraId="5A53E37C" w14:textId="77777777" w:rsidR="006E5299" w:rsidRDefault="006E5299" w:rsidP="006E5299"/>
    <w:p w14:paraId="5F4AF82B" w14:textId="77777777" w:rsidR="006E5299" w:rsidRDefault="006E5299" w:rsidP="006E5299">
      <w:r>
        <w:t xml:space="preserve">The commands and parameters to be conditionally read follow, and the end of the block is indicated with a </w:t>
      </w:r>
      <w:r>
        <w:rPr>
          <w:rFonts w:ascii="Courier" w:eastAsia="Times New Roman" w:hAnsi="Courier"/>
          <w:szCs w:val="22"/>
        </w:rPr>
        <w:t>readBlockEnd</w:t>
      </w:r>
      <w:r>
        <w:t xml:space="preserve"> statement, e.g.:</w:t>
      </w:r>
    </w:p>
    <w:p w14:paraId="5A1F6794" w14:textId="77777777" w:rsidR="006E5299" w:rsidRDefault="006E5299" w:rsidP="006E5299"/>
    <w:p w14:paraId="01D5906E" w14:textId="77777777" w:rsidR="006E5299" w:rsidRDefault="006E5299" w:rsidP="006E5299">
      <w:pPr>
        <w:rPr>
          <w:rFonts w:ascii="Courier" w:eastAsia="Times New Roman" w:hAnsi="Courier"/>
          <w:szCs w:val="22"/>
        </w:rPr>
      </w:pPr>
      <w:r>
        <w:rPr>
          <w:rFonts w:ascii="Courier" w:eastAsia="Times New Roman" w:hAnsi="Courier"/>
          <w:szCs w:val="22"/>
        </w:rPr>
        <w:t># start conditional block:</w:t>
      </w:r>
    </w:p>
    <w:p w14:paraId="79128281" w14:textId="77777777" w:rsidR="006E5299" w:rsidRDefault="006E5299" w:rsidP="006E5299">
      <w:pPr>
        <w:rPr>
          <w:rFonts w:ascii="Courier" w:eastAsia="Times New Roman" w:hAnsi="Courier"/>
          <w:szCs w:val="22"/>
        </w:rPr>
      </w:pPr>
      <w:r>
        <w:rPr>
          <w:rFonts w:ascii="Courier" w:eastAsia="Times New Roman" w:hAnsi="Courier"/>
          <w:szCs w:val="22"/>
        </w:rPr>
        <w:t>readAtStage 3</w:t>
      </w:r>
    </w:p>
    <w:p w14:paraId="5625980F" w14:textId="77777777" w:rsidR="006E5299" w:rsidRDefault="006E5299" w:rsidP="006E5299">
      <w:pPr>
        <w:rPr>
          <w:rFonts w:ascii="Courier" w:hAnsi="Courier"/>
        </w:rPr>
      </w:pPr>
      <w:r>
        <w:rPr>
          <w:rFonts w:ascii="Courier" w:hAnsi="Courier"/>
        </w:rPr>
        <w:t># read the following lines only at stage 3:</w:t>
      </w:r>
    </w:p>
    <w:p w14:paraId="7B475854" w14:textId="77777777" w:rsidR="006E5299" w:rsidRDefault="006E5299" w:rsidP="006E5299">
      <w:pPr>
        <w:rPr>
          <w:rFonts w:ascii="Courier" w:hAnsi="Courier"/>
        </w:rPr>
      </w:pPr>
      <w:r w:rsidRPr="00F67C1A">
        <w:rPr>
          <w:rFonts w:ascii="Courier" w:hAnsi="Courier"/>
        </w:rPr>
        <w:t>sequence C CCUAAGGCAAACGCUAUGG</w:t>
      </w:r>
    </w:p>
    <w:p w14:paraId="7B148965" w14:textId="77777777" w:rsidR="006E5299" w:rsidRPr="00F67C1A" w:rsidRDefault="006E5299" w:rsidP="006E5299">
      <w:pPr>
        <w:rPr>
          <w:rFonts w:ascii="Courier" w:hAnsi="Courier"/>
        </w:rPr>
      </w:pPr>
      <w:r>
        <w:rPr>
          <w:rFonts w:ascii="Courier" w:hAnsi="Courier"/>
        </w:rPr>
        <w:t>firstResidueNumber C 146</w:t>
      </w:r>
    </w:p>
    <w:p w14:paraId="5DE7E3B2" w14:textId="77777777" w:rsidR="006E5299" w:rsidRPr="001D6D20" w:rsidRDefault="006E5299" w:rsidP="006E5299">
      <w:pPr>
        <w:rPr>
          <w:rFonts w:ascii="Courier" w:hAnsi="Courier"/>
        </w:rPr>
      </w:pPr>
      <w:r w:rsidRPr="001D6D20">
        <w:rPr>
          <w:rFonts w:ascii="Courier" w:hAnsi="Courier"/>
        </w:rPr>
        <w:t>baseInteraction A 2658 Wats</w:t>
      </w:r>
      <w:r>
        <w:rPr>
          <w:rFonts w:ascii="Courier" w:hAnsi="Courier"/>
        </w:rPr>
        <w:t xml:space="preserve">onCrick A 2663 WatsonCrick Cis </w:t>
      </w:r>
    </w:p>
    <w:p w14:paraId="2417152F" w14:textId="77777777" w:rsidR="006E5299" w:rsidRDefault="006E5299" w:rsidP="006E5299">
      <w:pPr>
        <w:rPr>
          <w:rFonts w:ascii="Courier" w:hAnsi="Courier"/>
        </w:rPr>
      </w:pPr>
      <w:r>
        <w:rPr>
          <w:rFonts w:ascii="Courier" w:hAnsi="Courier"/>
        </w:rPr>
        <w:t>contact</w:t>
      </w:r>
      <w:r w:rsidRPr="007C2E19">
        <w:rPr>
          <w:rFonts w:ascii="Courier" w:hAnsi="Courier"/>
        </w:rPr>
        <w:t xml:space="preserve"> C 146 </w:t>
      </w:r>
      <w:r>
        <w:rPr>
          <w:rFonts w:ascii="Courier" w:hAnsi="Courier"/>
        </w:rPr>
        <w:t>SelectedAtoms C 164</w:t>
      </w:r>
      <w:r w:rsidRPr="007C2E19">
        <w:rPr>
          <w:rFonts w:ascii="Courier" w:hAnsi="Courier"/>
        </w:rPr>
        <w:t xml:space="preserve">       </w:t>
      </w:r>
    </w:p>
    <w:p w14:paraId="249466AC" w14:textId="77777777" w:rsidR="006E5299" w:rsidRDefault="006E5299" w:rsidP="006E5299">
      <w:pPr>
        <w:rPr>
          <w:rFonts w:ascii="Courier" w:hAnsi="Courier"/>
        </w:rPr>
      </w:pPr>
      <w:r>
        <w:rPr>
          <w:rFonts w:ascii="Courier" w:hAnsi="Courier"/>
        </w:rPr>
        <w:t># end conditional block:</w:t>
      </w:r>
    </w:p>
    <w:p w14:paraId="6C33899B" w14:textId="77777777" w:rsidR="006E5299" w:rsidRDefault="006E5299" w:rsidP="006E5299">
      <w:pPr>
        <w:rPr>
          <w:rFonts w:ascii="Courier" w:hAnsi="Courier"/>
        </w:rPr>
      </w:pPr>
      <w:r>
        <w:rPr>
          <w:rFonts w:ascii="Courier" w:hAnsi="Courier"/>
        </w:rPr>
        <w:t>readBlockEnd</w:t>
      </w:r>
    </w:p>
    <w:p w14:paraId="1032F732" w14:textId="77777777" w:rsidR="006E5299" w:rsidRDefault="006E5299" w:rsidP="006E5299">
      <w:pPr>
        <w:rPr>
          <w:rFonts w:ascii="Courier" w:hAnsi="Courier"/>
        </w:rPr>
      </w:pPr>
      <w:r>
        <w:rPr>
          <w:rFonts w:ascii="Courier" w:hAnsi="Courier"/>
        </w:rPr>
        <w:t># continue with the rest of the input file</w:t>
      </w:r>
    </w:p>
    <w:p w14:paraId="0E42049F" w14:textId="77777777" w:rsidR="006E5299" w:rsidRDefault="006E5299" w:rsidP="006E5299"/>
    <w:p w14:paraId="15B7F7DE" w14:textId="77777777" w:rsidR="006E5299" w:rsidRPr="007C2E19" w:rsidRDefault="006E5299" w:rsidP="00311D0F"/>
    <w:sectPr w:rsidR="006E5299" w:rsidRPr="007C2E19" w:rsidSect="006E5299">
      <w:headerReference w:type="even" r:id="rId23"/>
      <w:headerReference w:type="default" r:id="rId24"/>
      <w:footerReference w:type="even" r:id="rId25"/>
      <w:headerReference w:type="first" r:id="rId26"/>
      <w:footerReference w:type="first" r:id="rId27"/>
      <w:type w:val="oddPage"/>
      <w:pgSz w:w="12240" w:h="15840" w:code="1"/>
      <w:pgMar w:top="1440" w:right="144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C1D1DA" w14:textId="77777777" w:rsidR="00BF66B8" w:rsidRDefault="00BF66B8">
      <w:pPr>
        <w:spacing w:line="240" w:lineRule="auto"/>
      </w:pPr>
      <w:r>
        <w:separator/>
      </w:r>
    </w:p>
  </w:endnote>
  <w:endnote w:type="continuationSeparator" w:id="0">
    <w:p w14:paraId="2C3BF6A1" w14:textId="77777777" w:rsidR="00BF66B8" w:rsidRDefault="00BF66B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auto"/>
    <w:pitch w:val="variable"/>
    <w:sig w:usb0="00000003" w:usb1="00000000" w:usb2="00000000" w:usb3="00000000" w:csb0="00000003" w:csb1="00000000"/>
  </w:font>
  <w:font w:name="Times">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ITC Officina Sans Book">
    <w:altName w:val="Courier"/>
    <w:charset w:val="00"/>
    <w:family w:val="auto"/>
    <w:pitch w:val="variable"/>
    <w:sig w:usb0="03000000"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imesNewRomanPSMT">
    <w:altName w:val="Times New Roman"/>
    <w:charset w:val="00"/>
    <w:family w:val="roman"/>
    <w:pitch w:val="variable"/>
    <w:sig w:usb0="E0002AFF" w:usb1="C0007841" w:usb2="00000009" w:usb3="00000000" w:csb0="000001FF" w:csb1="00000000"/>
  </w:font>
  <w:font w:name="Roman">
    <w:altName w:val="Cambria"/>
    <w:panose1 w:val="00000000000000000000"/>
    <w:charset w:val="4D"/>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urierNewPSMT">
    <w:altName w:val="Courier New"/>
    <w:panose1 w:val="00000000000000000000"/>
    <w:charset w:val="00"/>
    <w:family w:val="modern"/>
    <w:notTrueType/>
    <w:pitch w:val="default"/>
    <w:sig w:usb0="03000000" w:usb1="00000000" w:usb2="00000000" w:usb3="00000000" w:csb0="00000001" w:csb1="00000000"/>
  </w:font>
  <w:font w:name="Menlo">
    <w:altName w:val="DokChampa"/>
    <w:charset w:val="00"/>
    <w:family w:val="modern"/>
    <w:pitch w:val="fixed"/>
    <w:sig w:usb0="E60022FF" w:usb1="D200F9FB" w:usb2="02000028" w:usb3="00000000" w:csb0="000001DF" w:csb1="00000000"/>
  </w:font>
  <w:font w:name="Helvetica Neue">
    <w:altName w:val="Sylfaen"/>
    <w:charset w:val="00"/>
    <w:family w:val="auto"/>
    <w:pitch w:val="variable"/>
    <w:sig w:usb0="E50002FF" w:usb1="500079DB" w:usb2="00000010" w:usb3="00000000" w:csb0="00000001" w:csb1="00000000"/>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C4B5E7" w14:textId="77777777" w:rsidR="00E07AE6" w:rsidRDefault="00E07AE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8E504" w14:textId="77777777" w:rsidR="00E07AE6" w:rsidRDefault="00E07AE6">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5D42C" w14:textId="77777777" w:rsidR="00E07AE6" w:rsidRDefault="00E07AE6">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84F4FB" w14:textId="77777777" w:rsidR="00E07AE6" w:rsidRDefault="00E07AE6">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7</w:t>
    </w:r>
    <w:r>
      <w:rPr>
        <w:rStyle w:val="PageNumber"/>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AE0B9D" w14:textId="77777777" w:rsidR="00E07AE6" w:rsidRDefault="00E07AE6">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7A593A" w14:textId="77777777" w:rsidR="00E07AE6" w:rsidRDefault="00E07AE6">
    <w:pPr>
      <w:pStyle w:val="Footer"/>
      <w:jc w:val="right"/>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3692B0" w14:textId="77777777" w:rsidR="00BF66B8" w:rsidRDefault="00BF66B8">
      <w:pPr>
        <w:spacing w:line="240" w:lineRule="auto"/>
      </w:pPr>
      <w:r>
        <w:separator/>
      </w:r>
    </w:p>
  </w:footnote>
  <w:footnote w:type="continuationSeparator" w:id="0">
    <w:p w14:paraId="6AE6BCF6" w14:textId="77777777" w:rsidR="00BF66B8" w:rsidRDefault="00BF66B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357E48"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vi</w:t>
    </w:r>
    <w:r>
      <w:rPr>
        <w:rStyle w:val="PageNumber"/>
      </w:rPr>
      <w:fldChar w:fldCharType="end"/>
    </w:r>
  </w:p>
  <w:p w14:paraId="713A87BD" w14:textId="77777777" w:rsidR="00E07AE6" w:rsidRDefault="00E07AE6">
    <w:pPr>
      <w:pStyle w:val="Header"/>
      <w:ind w:right="360"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663FC1"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3</w:t>
    </w:r>
    <w:r>
      <w:rPr>
        <w:rStyle w:val="PageNumber"/>
      </w:rPr>
      <w:fldChar w:fldCharType="end"/>
    </w:r>
  </w:p>
  <w:p w14:paraId="1DA8C607" w14:textId="77777777" w:rsidR="00E07AE6" w:rsidRDefault="00E07AE6">
    <w:pPr>
      <w:pStyle w:val="Header"/>
      <w:ind w:right="360"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7E751"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iii</w:t>
    </w:r>
    <w:r>
      <w:rPr>
        <w:rStyle w:val="PageNumber"/>
      </w:rPr>
      <w:fldChar w:fldCharType="end"/>
    </w:r>
  </w:p>
  <w:p w14:paraId="2F01DA7B" w14:textId="77777777" w:rsidR="00E07AE6" w:rsidRDefault="00E07AE6">
    <w:pPr>
      <w:pStyle w:val="Header"/>
      <w:ind w:right="360"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EE0263"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v</w:t>
    </w:r>
    <w:r>
      <w:rPr>
        <w:rStyle w:val="PageNumber"/>
      </w:rPr>
      <w:fldChar w:fldCharType="end"/>
    </w:r>
  </w:p>
  <w:p w14:paraId="7FDE3FB1" w14:textId="77777777" w:rsidR="00E07AE6" w:rsidRDefault="00E07AE6">
    <w:pPr>
      <w:pStyle w:val="Header"/>
      <w:ind w:right="360"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05624"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3AE582D6" w14:textId="67F490C3" w:rsidR="00E07AE6" w:rsidRDefault="00E07AE6">
    <w:pPr>
      <w:pStyle w:val="Header"/>
      <w:ind w:right="360" w:firstLine="360"/>
      <w:rPr>
        <w:smallCaps/>
      </w:rPr>
    </w:pPr>
    <w:r>
      <w:rPr>
        <w:smallCaps/>
        <w:noProof/>
      </w:rPr>
      <mc:AlternateContent>
        <mc:Choice Requires="wps">
          <w:drawing>
            <wp:anchor distT="0" distB="0" distL="114300" distR="114300" simplePos="0" relativeHeight="251655168" behindDoc="0" locked="1" layoutInCell="0" allowOverlap="0" wp14:anchorId="21A94E79" wp14:editId="7D392700">
              <wp:simplePos x="0" y="0"/>
              <wp:positionH relativeFrom="column">
                <wp:posOffset>6350</wp:posOffset>
              </wp:positionH>
              <wp:positionV relativeFrom="paragraph">
                <wp:posOffset>-685800</wp:posOffset>
              </wp:positionV>
              <wp:extent cx="5715000" cy="13335"/>
              <wp:effectExtent l="6350" t="9525" r="12700" b="15240"/>
              <wp:wrapSquare wrapText="bothSides"/>
              <wp:docPr id="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0E7433" id="Line 4"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54pt" to="450.5pt,-5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" o:allowincell="f" o:allowoverlap="f" strokecolor="#7090b0" strokeweight="1pt">
              <w10:wrap type="square"/>
              <w10:anchorlock/>
            </v:line>
          </w:pict>
        </mc:Fallback>
      </mc:AlternateContent>
    </w:r>
    <w:r>
      <w:rPr>
        <w:smallCaps/>
      </w:rPr>
      <w:fldChar w:fldCharType="begin"/>
    </w:r>
    <w:r>
      <w:rPr>
        <w:smallCaps/>
      </w:rPr>
      <w:instrText xml:space="preserve"> STYLEREF "HEADING 1" </w:instrText>
    </w:r>
    <w:r>
      <w:rPr>
        <w:smallCaps/>
      </w:rPr>
      <w:fldChar w:fldCharType="separate"/>
    </w:r>
    <w:r w:rsidR="00E828C6">
      <w:rPr>
        <w:smallCaps/>
        <w:noProof/>
      </w:rPr>
      <w:t>What’s new?</w:t>
    </w:r>
    <w:r>
      <w:rPr>
        <w:smallCaps/>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CCDBF"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9</w:t>
    </w:r>
    <w:r>
      <w:rPr>
        <w:rStyle w:val="PageNumber"/>
      </w:rPr>
      <w:fldChar w:fldCharType="end"/>
    </w:r>
  </w:p>
  <w:p w14:paraId="447E0435" w14:textId="79B4CC3A" w:rsidR="00E07AE6" w:rsidRDefault="00E07AE6" w:rsidP="006E5299">
    <w:pPr>
      <w:pStyle w:val="Header"/>
      <w:tabs>
        <w:tab w:val="clear" w:pos="4320"/>
        <w:tab w:val="left" w:pos="720"/>
        <w:tab w:val="center" w:pos="1440"/>
      </w:tabs>
      <w:ind w:right="360"/>
      <w:jc w:val="left"/>
      <w:rPr>
        <w:i/>
      </w:rPr>
    </w:pPr>
    <w:r>
      <w:rPr>
        <w:smallCaps/>
      </w:rPr>
      <w:tab/>
    </w:r>
    <w:r>
      <w:rPr>
        <w:smallCaps/>
      </w:rPr>
      <w:tab/>
    </w:r>
    <w:r>
      <w:rPr>
        <w:smallCaps/>
      </w:rPr>
      <w:tab/>
    </w:r>
    <w:r>
      <w:rPr>
        <w:noProof/>
      </w:rPr>
      <w:fldChar w:fldCharType="begin"/>
    </w:r>
    <w:r>
      <w:rPr>
        <w:noProof/>
      </w:rPr>
      <w:instrText xml:space="preserve"> STYLEREF  "Heading 1"  \* MERGEFORMAT </w:instrText>
    </w:r>
    <w:r>
      <w:rPr>
        <w:noProof/>
      </w:rPr>
      <w:fldChar w:fldCharType="separate"/>
    </w:r>
    <w:r>
      <w:rPr>
        <w:noProof/>
      </w:rPr>
      <w:t>What’s new?</w:t>
    </w:r>
    <w:r>
      <w:rPr>
        <w:noProof/>
      </w:rPr>
      <w:fldChar w:fldCharType="end"/>
    </w:r>
    <w:r>
      <w:rPr>
        <w:i/>
      </w:rPr>
      <w:tab/>
    </w:r>
    <w:r>
      <w:rPr>
        <w:i/>
      </w:rPr>
      <w:tab/>
    </w:r>
    <w:r>
      <w:rPr>
        <w:i/>
      </w:rPr>
      <w:tab/>
    </w:r>
    <w:r>
      <w:rPr>
        <w:i/>
        <w:noProof/>
      </w:rPr>
      <mc:AlternateContent>
        <mc:Choice Requires="wps">
          <w:drawing>
            <wp:anchor distT="0" distB="0" distL="114300" distR="114300" simplePos="0" relativeHeight="251656192" behindDoc="0" locked="1" layoutInCell="0" allowOverlap="0" wp14:anchorId="773438EB" wp14:editId="3A0C01FB">
              <wp:simplePos x="0" y="0"/>
              <wp:positionH relativeFrom="column">
                <wp:posOffset>-88900</wp:posOffset>
              </wp:positionH>
              <wp:positionV relativeFrom="paragraph">
                <wp:posOffset>-685800</wp:posOffset>
              </wp:positionV>
              <wp:extent cx="5715000" cy="13335"/>
              <wp:effectExtent l="6350" t="9525" r="12700" b="15240"/>
              <wp:wrapSquare wrapText="bothSides"/>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20DA9E" id="Line 3" o:spid="_x0000_s1026"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54pt" to="443pt,-5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" o:allowincell="f" o:allowoverlap="f" strokecolor="#7090b0" strokeweight="1pt">
              <w10:wrap type="square"/>
              <w10:anchorlock/>
            </v:lin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64E9C" w14:textId="77777777" w:rsidR="00E07AE6" w:rsidRDefault="00E07AE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E285E1"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20</w:t>
    </w:r>
    <w:r>
      <w:rPr>
        <w:rStyle w:val="PageNumber"/>
      </w:rPr>
      <w:fldChar w:fldCharType="end"/>
    </w:r>
  </w:p>
  <w:p w14:paraId="0536F93F" w14:textId="3B95AFDD" w:rsidR="00E07AE6" w:rsidRDefault="00E07AE6">
    <w:pPr>
      <w:pStyle w:val="Header"/>
      <w:ind w:right="360" w:firstLine="360"/>
      <w:rPr>
        <w:smallCaps/>
      </w:rPr>
    </w:pPr>
    <w:r>
      <w:rPr>
        <w:smallCaps/>
        <w:noProof/>
      </w:rPr>
      <mc:AlternateContent>
        <mc:Choice Requires="wps">
          <w:drawing>
            <wp:anchor distT="0" distB="0" distL="114300" distR="114300" simplePos="0" relativeHeight="251659264" behindDoc="0" locked="1" layoutInCell="0" allowOverlap="0" wp14:anchorId="29787BB8" wp14:editId="47B29B67">
              <wp:simplePos x="0" y="0"/>
              <wp:positionH relativeFrom="column">
                <wp:posOffset>6350</wp:posOffset>
              </wp:positionH>
              <wp:positionV relativeFrom="paragraph">
                <wp:posOffset>-685800</wp:posOffset>
              </wp:positionV>
              <wp:extent cx="5715000" cy="13335"/>
              <wp:effectExtent l="6350" t="9525" r="12700" b="15240"/>
              <wp:wrapSquare wrapText="bothSides"/>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81B243" id="Line 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54pt" to="450.5pt,-5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" o:allowincell="f" o:allowoverlap="f" strokecolor="#7090b0" strokeweight="1pt">
              <w10:wrap type="square"/>
              <w10:anchorlock/>
            </v:line>
          </w:pict>
        </mc:Fallback>
      </mc:AlternateContent>
    </w:r>
    <w:r>
      <w:rPr>
        <w:smallCaps/>
      </w:rPr>
      <w:fldChar w:fldCharType="begin"/>
    </w:r>
    <w:r>
      <w:rPr>
        <w:smallCaps/>
      </w:rPr>
      <w:instrText xml:space="preserve"> STYLEREF "HEADING 1" </w:instrText>
    </w:r>
    <w:r w:rsidR="003112F1">
      <w:rPr>
        <w:smallCaps/>
      </w:rPr>
      <w:fldChar w:fldCharType="separate"/>
    </w:r>
    <w:r w:rsidR="00734722">
      <w:rPr>
        <w:smallCaps/>
        <w:noProof/>
      </w:rPr>
      <w:t>User defined variables, parameter arithmetic, and conditional blocks</w:t>
    </w:r>
    <w:r>
      <w:rPr>
        <w:smallCaps/>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D26712" w14:textId="77777777" w:rsidR="00E07AE6" w:rsidRDefault="00E07AE6">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53</w:t>
    </w:r>
    <w:r>
      <w:rPr>
        <w:rStyle w:val="PageNumber"/>
      </w:rPr>
      <w:fldChar w:fldCharType="end"/>
    </w:r>
  </w:p>
  <w:p w14:paraId="6FC8D8E1" w14:textId="214E08C8" w:rsidR="00E07AE6" w:rsidRDefault="00E07AE6" w:rsidP="006E5299">
    <w:pPr>
      <w:pStyle w:val="Header"/>
      <w:tabs>
        <w:tab w:val="clear" w:pos="4320"/>
        <w:tab w:val="left" w:pos="720"/>
        <w:tab w:val="center" w:pos="1440"/>
      </w:tabs>
      <w:ind w:right="360"/>
      <w:jc w:val="left"/>
      <w:rPr>
        <w:i/>
      </w:rPr>
    </w:pPr>
    <w:r>
      <w:rPr>
        <w:smallCaps/>
      </w:rPr>
      <w:tab/>
    </w:r>
    <w:r>
      <w:rPr>
        <w:smallCaps/>
      </w:rPr>
      <w:tab/>
    </w:r>
    <w:r>
      <w:rPr>
        <w:smallCaps/>
      </w:rPr>
      <w:tab/>
    </w:r>
    <w:r>
      <w:rPr>
        <w:noProof/>
      </w:rPr>
      <w:fldChar w:fldCharType="begin"/>
    </w:r>
    <w:r>
      <w:rPr>
        <w:noProof/>
      </w:rPr>
      <w:instrText xml:space="preserve"> STYLEREF  "Heading 1"  \* MERGEFORMAT </w:instrText>
    </w:r>
    <w:r w:rsidR="00734722">
      <w:rPr>
        <w:noProof/>
      </w:rPr>
      <w:fldChar w:fldCharType="separate"/>
    </w:r>
    <w:r w:rsidR="00734722">
      <w:rPr>
        <w:noProof/>
      </w:rPr>
      <w:t>User defined variables, parameter arithmetic, and conditional blocks</w:t>
    </w:r>
    <w:r>
      <w:rPr>
        <w:noProof/>
      </w:rPr>
      <w:fldChar w:fldCharType="end"/>
    </w:r>
    <w:r>
      <w:rPr>
        <w:i/>
      </w:rPr>
      <w:tab/>
    </w:r>
    <w:r>
      <w:rPr>
        <w:i/>
      </w:rPr>
      <w:tab/>
    </w:r>
    <w:r>
      <w:rPr>
        <w:i/>
      </w:rPr>
      <w:tab/>
    </w:r>
    <w:r>
      <w:rPr>
        <w:i/>
        <w:noProof/>
      </w:rPr>
      <mc:AlternateContent>
        <mc:Choice Requires="wps">
          <w:drawing>
            <wp:anchor distT="0" distB="0" distL="114300" distR="114300" simplePos="0" relativeHeight="251660288" behindDoc="0" locked="1" layoutInCell="0" allowOverlap="0" wp14:anchorId="0E2F0E80" wp14:editId="6526A1EC">
              <wp:simplePos x="0" y="0"/>
              <wp:positionH relativeFrom="column">
                <wp:posOffset>-88900</wp:posOffset>
              </wp:positionH>
              <wp:positionV relativeFrom="paragraph">
                <wp:posOffset>-685800</wp:posOffset>
              </wp:positionV>
              <wp:extent cx="5715000" cy="13335"/>
              <wp:effectExtent l="6350" t="9525" r="12700" b="15240"/>
              <wp:wrapSquare wrapText="bothSides"/>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0" cy="13335"/>
                      </a:xfrm>
                      <a:prstGeom prst="line">
                        <a:avLst/>
                      </a:prstGeom>
                      <a:noFill/>
                      <a:ln w="12700">
                        <a:solidFill>
                          <a:srgbClr val="7090B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3CC9E1" id="Line 1"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54pt" to="443pt,-5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" o:allowincell="f" o:allowoverlap="f" strokecolor="#7090b0" strokeweight="1pt">
              <w10:wrap type="square"/>
              <w10:anchorlock/>
            </v:lin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1E4E99" w14:textId="77777777" w:rsidR="00E07AE6" w:rsidRDefault="00E07AE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A7A77"/>
    <w:multiLevelType w:val="hybridMultilevel"/>
    <w:tmpl w:val="3A4855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AC4267"/>
    <w:multiLevelType w:val="hybridMultilevel"/>
    <w:tmpl w:val="D3A883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98047C"/>
    <w:multiLevelType w:val="multilevel"/>
    <w:tmpl w:val="6BEA8660"/>
    <w:lvl w:ilvl="0">
      <w:start w:val="1"/>
      <w:numFmt w:val="decimal"/>
      <w:pStyle w:val="Heading1"/>
      <w:lvlText w:val="%1"/>
      <w:lvlJc w:val="left"/>
      <w:pPr>
        <w:tabs>
          <w:tab w:val="num" w:pos="1080"/>
        </w:tabs>
        <w:ind w:left="1080" w:hanging="1080"/>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224"/>
        </w:tabs>
        <w:ind w:left="122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15:restartNumberingAfterBreak="0">
    <w:nsid w:val="09151322"/>
    <w:multiLevelType w:val="hybridMultilevel"/>
    <w:tmpl w:val="90E08A6E"/>
    <w:lvl w:ilvl="0" w:tplc="3184115E">
      <w:start w:val="1"/>
      <w:numFmt w:val="decimal"/>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 w15:restartNumberingAfterBreak="0">
    <w:nsid w:val="0A0F18C6"/>
    <w:multiLevelType w:val="hybridMultilevel"/>
    <w:tmpl w:val="C324EF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9660A5"/>
    <w:multiLevelType w:val="hybridMultilevel"/>
    <w:tmpl w:val="B9C2C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EB4963"/>
    <w:multiLevelType w:val="hybridMultilevel"/>
    <w:tmpl w:val="867E0A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2E57D1"/>
    <w:multiLevelType w:val="hybridMultilevel"/>
    <w:tmpl w:val="51E410A4"/>
    <w:lvl w:ilvl="0" w:tplc="B380DF48">
      <w:start w:val="1"/>
      <w:numFmt w:val="bullet"/>
      <w:lvlText w:val=""/>
      <w:lvlJc w:val="left"/>
      <w:pPr>
        <w:tabs>
          <w:tab w:val="num" w:pos="720"/>
        </w:tabs>
        <w:ind w:left="720" w:hanging="360"/>
      </w:pPr>
      <w:rPr>
        <w:rFonts w:ascii="Wingdings" w:hAnsi="Wingdings" w:hint="default"/>
      </w:rPr>
    </w:lvl>
    <w:lvl w:ilvl="1" w:tplc="4DC024C2" w:tentative="1">
      <w:start w:val="1"/>
      <w:numFmt w:val="bullet"/>
      <w:lvlText w:val=""/>
      <w:lvlJc w:val="left"/>
      <w:pPr>
        <w:tabs>
          <w:tab w:val="num" w:pos="1440"/>
        </w:tabs>
        <w:ind w:left="1440" w:hanging="360"/>
      </w:pPr>
      <w:rPr>
        <w:rFonts w:ascii="Wingdings" w:hAnsi="Wingdings" w:hint="default"/>
      </w:rPr>
    </w:lvl>
    <w:lvl w:ilvl="2" w:tplc="733C5E9E" w:tentative="1">
      <w:start w:val="1"/>
      <w:numFmt w:val="bullet"/>
      <w:lvlText w:val=""/>
      <w:lvlJc w:val="left"/>
      <w:pPr>
        <w:tabs>
          <w:tab w:val="num" w:pos="2160"/>
        </w:tabs>
        <w:ind w:left="2160" w:hanging="360"/>
      </w:pPr>
      <w:rPr>
        <w:rFonts w:ascii="Wingdings" w:hAnsi="Wingdings" w:hint="default"/>
      </w:rPr>
    </w:lvl>
    <w:lvl w:ilvl="3" w:tplc="3828C306" w:tentative="1">
      <w:start w:val="1"/>
      <w:numFmt w:val="bullet"/>
      <w:lvlText w:val=""/>
      <w:lvlJc w:val="left"/>
      <w:pPr>
        <w:tabs>
          <w:tab w:val="num" w:pos="2880"/>
        </w:tabs>
        <w:ind w:left="2880" w:hanging="360"/>
      </w:pPr>
      <w:rPr>
        <w:rFonts w:ascii="Wingdings" w:hAnsi="Wingdings" w:hint="default"/>
      </w:rPr>
    </w:lvl>
    <w:lvl w:ilvl="4" w:tplc="49385CD6" w:tentative="1">
      <w:start w:val="1"/>
      <w:numFmt w:val="bullet"/>
      <w:lvlText w:val=""/>
      <w:lvlJc w:val="left"/>
      <w:pPr>
        <w:tabs>
          <w:tab w:val="num" w:pos="3600"/>
        </w:tabs>
        <w:ind w:left="3600" w:hanging="360"/>
      </w:pPr>
      <w:rPr>
        <w:rFonts w:ascii="Wingdings" w:hAnsi="Wingdings" w:hint="default"/>
      </w:rPr>
    </w:lvl>
    <w:lvl w:ilvl="5" w:tplc="D32A8B18" w:tentative="1">
      <w:start w:val="1"/>
      <w:numFmt w:val="bullet"/>
      <w:lvlText w:val=""/>
      <w:lvlJc w:val="left"/>
      <w:pPr>
        <w:tabs>
          <w:tab w:val="num" w:pos="4320"/>
        </w:tabs>
        <w:ind w:left="4320" w:hanging="360"/>
      </w:pPr>
      <w:rPr>
        <w:rFonts w:ascii="Wingdings" w:hAnsi="Wingdings" w:hint="default"/>
      </w:rPr>
    </w:lvl>
    <w:lvl w:ilvl="6" w:tplc="877897C4" w:tentative="1">
      <w:start w:val="1"/>
      <w:numFmt w:val="bullet"/>
      <w:lvlText w:val=""/>
      <w:lvlJc w:val="left"/>
      <w:pPr>
        <w:tabs>
          <w:tab w:val="num" w:pos="5040"/>
        </w:tabs>
        <w:ind w:left="5040" w:hanging="360"/>
      </w:pPr>
      <w:rPr>
        <w:rFonts w:ascii="Wingdings" w:hAnsi="Wingdings" w:hint="default"/>
      </w:rPr>
    </w:lvl>
    <w:lvl w:ilvl="7" w:tplc="C25CF376" w:tentative="1">
      <w:start w:val="1"/>
      <w:numFmt w:val="bullet"/>
      <w:lvlText w:val=""/>
      <w:lvlJc w:val="left"/>
      <w:pPr>
        <w:tabs>
          <w:tab w:val="num" w:pos="5760"/>
        </w:tabs>
        <w:ind w:left="5760" w:hanging="360"/>
      </w:pPr>
      <w:rPr>
        <w:rFonts w:ascii="Wingdings" w:hAnsi="Wingdings" w:hint="default"/>
      </w:rPr>
    </w:lvl>
    <w:lvl w:ilvl="8" w:tplc="8194823C"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055789"/>
    <w:multiLevelType w:val="hybridMultilevel"/>
    <w:tmpl w:val="EF1ED3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7713751"/>
    <w:multiLevelType w:val="hybridMultilevel"/>
    <w:tmpl w:val="DC6EF02A"/>
    <w:lvl w:ilvl="0" w:tplc="0F94EAB8">
      <w:start w:val="1"/>
      <w:numFmt w:val="bullet"/>
      <w:lvlText w:val=""/>
      <w:lvlJc w:val="left"/>
      <w:pPr>
        <w:tabs>
          <w:tab w:val="num" w:pos="720"/>
        </w:tabs>
        <w:ind w:left="720" w:hanging="360"/>
      </w:pPr>
      <w:rPr>
        <w:rFonts w:ascii="Wingdings" w:hAnsi="Wingdings" w:hint="default"/>
      </w:rPr>
    </w:lvl>
    <w:lvl w:ilvl="1" w:tplc="3758947C" w:tentative="1">
      <w:start w:val="1"/>
      <w:numFmt w:val="bullet"/>
      <w:lvlText w:val=""/>
      <w:lvlJc w:val="left"/>
      <w:pPr>
        <w:tabs>
          <w:tab w:val="num" w:pos="1440"/>
        </w:tabs>
        <w:ind w:left="1440" w:hanging="360"/>
      </w:pPr>
      <w:rPr>
        <w:rFonts w:ascii="Wingdings" w:hAnsi="Wingdings" w:hint="default"/>
      </w:rPr>
    </w:lvl>
    <w:lvl w:ilvl="2" w:tplc="E7126250" w:tentative="1">
      <w:start w:val="1"/>
      <w:numFmt w:val="bullet"/>
      <w:lvlText w:val=""/>
      <w:lvlJc w:val="left"/>
      <w:pPr>
        <w:tabs>
          <w:tab w:val="num" w:pos="2160"/>
        </w:tabs>
        <w:ind w:left="2160" w:hanging="360"/>
      </w:pPr>
      <w:rPr>
        <w:rFonts w:ascii="Wingdings" w:hAnsi="Wingdings" w:hint="default"/>
      </w:rPr>
    </w:lvl>
    <w:lvl w:ilvl="3" w:tplc="011CCA7E" w:tentative="1">
      <w:start w:val="1"/>
      <w:numFmt w:val="bullet"/>
      <w:lvlText w:val=""/>
      <w:lvlJc w:val="left"/>
      <w:pPr>
        <w:tabs>
          <w:tab w:val="num" w:pos="2880"/>
        </w:tabs>
        <w:ind w:left="2880" w:hanging="360"/>
      </w:pPr>
      <w:rPr>
        <w:rFonts w:ascii="Wingdings" w:hAnsi="Wingdings" w:hint="default"/>
      </w:rPr>
    </w:lvl>
    <w:lvl w:ilvl="4" w:tplc="F4CE3FC4" w:tentative="1">
      <w:start w:val="1"/>
      <w:numFmt w:val="bullet"/>
      <w:lvlText w:val=""/>
      <w:lvlJc w:val="left"/>
      <w:pPr>
        <w:tabs>
          <w:tab w:val="num" w:pos="3600"/>
        </w:tabs>
        <w:ind w:left="3600" w:hanging="360"/>
      </w:pPr>
      <w:rPr>
        <w:rFonts w:ascii="Wingdings" w:hAnsi="Wingdings" w:hint="default"/>
      </w:rPr>
    </w:lvl>
    <w:lvl w:ilvl="5" w:tplc="CBCA87CE" w:tentative="1">
      <w:start w:val="1"/>
      <w:numFmt w:val="bullet"/>
      <w:lvlText w:val=""/>
      <w:lvlJc w:val="left"/>
      <w:pPr>
        <w:tabs>
          <w:tab w:val="num" w:pos="4320"/>
        </w:tabs>
        <w:ind w:left="4320" w:hanging="360"/>
      </w:pPr>
      <w:rPr>
        <w:rFonts w:ascii="Wingdings" w:hAnsi="Wingdings" w:hint="default"/>
      </w:rPr>
    </w:lvl>
    <w:lvl w:ilvl="6" w:tplc="640698FA" w:tentative="1">
      <w:start w:val="1"/>
      <w:numFmt w:val="bullet"/>
      <w:lvlText w:val=""/>
      <w:lvlJc w:val="left"/>
      <w:pPr>
        <w:tabs>
          <w:tab w:val="num" w:pos="5040"/>
        </w:tabs>
        <w:ind w:left="5040" w:hanging="360"/>
      </w:pPr>
      <w:rPr>
        <w:rFonts w:ascii="Wingdings" w:hAnsi="Wingdings" w:hint="default"/>
      </w:rPr>
    </w:lvl>
    <w:lvl w:ilvl="7" w:tplc="502E6D34" w:tentative="1">
      <w:start w:val="1"/>
      <w:numFmt w:val="bullet"/>
      <w:lvlText w:val=""/>
      <w:lvlJc w:val="left"/>
      <w:pPr>
        <w:tabs>
          <w:tab w:val="num" w:pos="5760"/>
        </w:tabs>
        <w:ind w:left="5760" w:hanging="360"/>
      </w:pPr>
      <w:rPr>
        <w:rFonts w:ascii="Wingdings" w:hAnsi="Wingdings" w:hint="default"/>
      </w:rPr>
    </w:lvl>
    <w:lvl w:ilvl="8" w:tplc="BAF27E30"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C256269"/>
    <w:multiLevelType w:val="hybridMultilevel"/>
    <w:tmpl w:val="29BC8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397387"/>
    <w:multiLevelType w:val="hybridMultilevel"/>
    <w:tmpl w:val="82EAA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FF21590"/>
    <w:multiLevelType w:val="multilevel"/>
    <w:tmpl w:val="6BEA8660"/>
    <w:lvl w:ilvl="0">
      <w:start w:val="1"/>
      <w:numFmt w:val="decimal"/>
      <w:lvlText w:val="%1"/>
      <w:lvlJc w:val="left"/>
      <w:pPr>
        <w:tabs>
          <w:tab w:val="num" w:pos="1080"/>
        </w:tabs>
        <w:ind w:left="1080" w:hanging="108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6552347B"/>
    <w:multiLevelType w:val="hybridMultilevel"/>
    <w:tmpl w:val="D6BEC318"/>
    <w:lvl w:ilvl="0" w:tplc="0046F35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03D29E4"/>
    <w:multiLevelType w:val="hybridMultilevel"/>
    <w:tmpl w:val="7AF8EBA8"/>
    <w:lvl w:ilvl="0" w:tplc="2DE07648">
      <w:start w:val="1"/>
      <w:numFmt w:val="bullet"/>
      <w:lvlText w:val=""/>
      <w:lvlJc w:val="left"/>
      <w:pPr>
        <w:tabs>
          <w:tab w:val="num" w:pos="720"/>
        </w:tabs>
        <w:ind w:left="720" w:hanging="360"/>
      </w:pPr>
      <w:rPr>
        <w:rFonts w:ascii="Wingdings" w:hAnsi="Wingdings" w:hint="default"/>
      </w:rPr>
    </w:lvl>
    <w:lvl w:ilvl="1" w:tplc="3CBA3872" w:tentative="1">
      <w:start w:val="1"/>
      <w:numFmt w:val="bullet"/>
      <w:lvlText w:val=""/>
      <w:lvlJc w:val="left"/>
      <w:pPr>
        <w:tabs>
          <w:tab w:val="num" w:pos="1440"/>
        </w:tabs>
        <w:ind w:left="1440" w:hanging="360"/>
      </w:pPr>
      <w:rPr>
        <w:rFonts w:ascii="Wingdings" w:hAnsi="Wingdings" w:hint="default"/>
      </w:rPr>
    </w:lvl>
    <w:lvl w:ilvl="2" w:tplc="E0EA21FA" w:tentative="1">
      <w:start w:val="1"/>
      <w:numFmt w:val="bullet"/>
      <w:lvlText w:val=""/>
      <w:lvlJc w:val="left"/>
      <w:pPr>
        <w:tabs>
          <w:tab w:val="num" w:pos="2160"/>
        </w:tabs>
        <w:ind w:left="2160" w:hanging="360"/>
      </w:pPr>
      <w:rPr>
        <w:rFonts w:ascii="Wingdings" w:hAnsi="Wingdings" w:hint="default"/>
      </w:rPr>
    </w:lvl>
    <w:lvl w:ilvl="3" w:tplc="ED2C3D28" w:tentative="1">
      <w:start w:val="1"/>
      <w:numFmt w:val="bullet"/>
      <w:lvlText w:val=""/>
      <w:lvlJc w:val="left"/>
      <w:pPr>
        <w:tabs>
          <w:tab w:val="num" w:pos="2880"/>
        </w:tabs>
        <w:ind w:left="2880" w:hanging="360"/>
      </w:pPr>
      <w:rPr>
        <w:rFonts w:ascii="Wingdings" w:hAnsi="Wingdings" w:hint="default"/>
      </w:rPr>
    </w:lvl>
    <w:lvl w:ilvl="4" w:tplc="888277E8" w:tentative="1">
      <w:start w:val="1"/>
      <w:numFmt w:val="bullet"/>
      <w:lvlText w:val=""/>
      <w:lvlJc w:val="left"/>
      <w:pPr>
        <w:tabs>
          <w:tab w:val="num" w:pos="3600"/>
        </w:tabs>
        <w:ind w:left="3600" w:hanging="360"/>
      </w:pPr>
      <w:rPr>
        <w:rFonts w:ascii="Wingdings" w:hAnsi="Wingdings" w:hint="default"/>
      </w:rPr>
    </w:lvl>
    <w:lvl w:ilvl="5" w:tplc="9332797C" w:tentative="1">
      <w:start w:val="1"/>
      <w:numFmt w:val="bullet"/>
      <w:lvlText w:val=""/>
      <w:lvlJc w:val="left"/>
      <w:pPr>
        <w:tabs>
          <w:tab w:val="num" w:pos="4320"/>
        </w:tabs>
        <w:ind w:left="4320" w:hanging="360"/>
      </w:pPr>
      <w:rPr>
        <w:rFonts w:ascii="Wingdings" w:hAnsi="Wingdings" w:hint="default"/>
      </w:rPr>
    </w:lvl>
    <w:lvl w:ilvl="6" w:tplc="E5DA8FD0" w:tentative="1">
      <w:start w:val="1"/>
      <w:numFmt w:val="bullet"/>
      <w:lvlText w:val=""/>
      <w:lvlJc w:val="left"/>
      <w:pPr>
        <w:tabs>
          <w:tab w:val="num" w:pos="5040"/>
        </w:tabs>
        <w:ind w:left="5040" w:hanging="360"/>
      </w:pPr>
      <w:rPr>
        <w:rFonts w:ascii="Wingdings" w:hAnsi="Wingdings" w:hint="default"/>
      </w:rPr>
    </w:lvl>
    <w:lvl w:ilvl="7" w:tplc="8572D9E8" w:tentative="1">
      <w:start w:val="1"/>
      <w:numFmt w:val="bullet"/>
      <w:lvlText w:val=""/>
      <w:lvlJc w:val="left"/>
      <w:pPr>
        <w:tabs>
          <w:tab w:val="num" w:pos="5760"/>
        </w:tabs>
        <w:ind w:left="5760" w:hanging="360"/>
      </w:pPr>
      <w:rPr>
        <w:rFonts w:ascii="Wingdings" w:hAnsi="Wingdings" w:hint="default"/>
      </w:rPr>
    </w:lvl>
    <w:lvl w:ilvl="8" w:tplc="2514C808" w:tentative="1">
      <w:start w:val="1"/>
      <w:numFmt w:val="bullet"/>
      <w:lvlText w:val=""/>
      <w:lvlJc w:val="left"/>
      <w:pPr>
        <w:tabs>
          <w:tab w:val="num" w:pos="6480"/>
        </w:tabs>
        <w:ind w:left="6480" w:hanging="360"/>
      </w:pPr>
      <w:rPr>
        <w:rFonts w:ascii="Wingdings" w:hAnsi="Wingdings" w:hint="default"/>
      </w:rPr>
    </w:lvl>
  </w:abstractNum>
  <w:num w:numId="1">
    <w:abstractNumId w:val="2"/>
    <w:lvlOverride w:ilvl="0">
      <w:lvl w:ilvl="0">
        <w:start w:val="1"/>
        <w:numFmt w:val="decimal"/>
        <w:pStyle w:val="Heading1"/>
        <w:lvlText w:val="%1"/>
        <w:lvlJc w:val="left"/>
        <w:pPr>
          <w:tabs>
            <w:tab w:val="num" w:pos="1080"/>
          </w:tabs>
          <w:ind w:left="1080" w:hanging="1080"/>
        </w:pPr>
        <w:rPr>
          <w:rFonts w:hint="default"/>
        </w:rPr>
      </w:lvl>
    </w:lvlOverride>
    <w:lvlOverride w:ilvl="1">
      <w:lvl w:ilvl="1">
        <w:start w:val="1"/>
        <w:numFmt w:val="decimal"/>
        <w:pStyle w:val="Heading2"/>
        <w:lvlText w:val="%1.%2"/>
        <w:lvlJc w:val="left"/>
        <w:pPr>
          <w:tabs>
            <w:tab w:val="num" w:pos="576"/>
          </w:tabs>
          <w:ind w:left="576" w:hanging="576"/>
        </w:pPr>
        <w:rPr>
          <w:rFonts w:hint="default"/>
        </w:rPr>
      </w:lvl>
    </w:lvlOverride>
    <w:lvlOverride w:ilvl="2">
      <w:lvl w:ilvl="2">
        <w:start w:val="1"/>
        <w:numFmt w:val="decimal"/>
        <w:pStyle w:val="Heading3"/>
        <w:lvlText w:val="%1.%2.%3"/>
        <w:lvlJc w:val="left"/>
        <w:pPr>
          <w:tabs>
            <w:tab w:val="num" w:pos="720"/>
          </w:tabs>
          <w:ind w:left="720" w:hanging="720"/>
        </w:pPr>
        <w:rPr>
          <w:rFonts w:hint="default"/>
        </w:rPr>
      </w:lvl>
    </w:lvlOverride>
    <w:lvlOverride w:ilvl="3">
      <w:lvl w:ilvl="3">
        <w:start w:val="1"/>
        <w:numFmt w:val="decimal"/>
        <w:pStyle w:val="Heading4"/>
        <w:lvlText w:val="%1.%2.%3.%4"/>
        <w:lvlJc w:val="left"/>
        <w:pPr>
          <w:tabs>
            <w:tab w:val="num" w:pos="1224"/>
          </w:tabs>
          <w:ind w:left="1224" w:hanging="864"/>
        </w:pPr>
        <w:rPr>
          <w:rFonts w:hint="default"/>
        </w:rPr>
      </w:lvl>
    </w:lvlOverride>
    <w:lvlOverride w:ilvl="4">
      <w:lvl w:ilvl="4">
        <w:start w:val="1"/>
        <w:numFmt w:val="decimal"/>
        <w:pStyle w:val="Heading5"/>
        <w:lvlText w:val="%1.%2.%3.%4.%5"/>
        <w:lvlJc w:val="left"/>
        <w:pPr>
          <w:tabs>
            <w:tab w:val="num" w:pos="1008"/>
          </w:tabs>
          <w:ind w:left="1008" w:hanging="1008"/>
        </w:pPr>
        <w:rPr>
          <w:rFonts w:hint="default"/>
        </w:rPr>
      </w:lvl>
    </w:lvlOverride>
    <w:lvlOverride w:ilvl="5">
      <w:lvl w:ilvl="5">
        <w:start w:val="1"/>
        <w:numFmt w:val="decimal"/>
        <w:pStyle w:val="Heading6"/>
        <w:lvlText w:val="%1.%2.%3.%4.%5.%6"/>
        <w:lvlJc w:val="left"/>
        <w:pPr>
          <w:tabs>
            <w:tab w:val="num" w:pos="1152"/>
          </w:tabs>
          <w:ind w:left="1152" w:hanging="1152"/>
        </w:pPr>
        <w:rPr>
          <w:rFonts w:hint="default"/>
        </w:rPr>
      </w:lvl>
    </w:lvlOverride>
    <w:lvlOverride w:ilvl="6">
      <w:lvl w:ilvl="6">
        <w:start w:val="1"/>
        <w:numFmt w:val="decimal"/>
        <w:pStyle w:val="Heading7"/>
        <w:lvlText w:val="%1.%2.%3.%4.%5.%6.%7"/>
        <w:lvlJc w:val="left"/>
        <w:pPr>
          <w:tabs>
            <w:tab w:val="num" w:pos="1296"/>
          </w:tabs>
          <w:ind w:left="1296" w:hanging="1296"/>
        </w:pPr>
        <w:rPr>
          <w:rFonts w:hint="default"/>
        </w:rPr>
      </w:lvl>
    </w:lvlOverride>
    <w:lvlOverride w:ilvl="7">
      <w:lvl w:ilvl="7">
        <w:start w:val="1"/>
        <w:numFmt w:val="decimal"/>
        <w:pStyle w:val="Heading8"/>
        <w:lvlText w:val="%1.%2.%3.%4.%5.%6.%7.%8"/>
        <w:lvlJc w:val="left"/>
        <w:pPr>
          <w:tabs>
            <w:tab w:val="num" w:pos="1440"/>
          </w:tabs>
          <w:ind w:left="1440" w:hanging="1440"/>
        </w:pPr>
        <w:rPr>
          <w:rFonts w:hint="default"/>
        </w:rPr>
      </w:lvl>
    </w:lvlOverride>
    <w:lvlOverride w:ilvl="8">
      <w:lvl w:ilvl="8">
        <w:start w:val="1"/>
        <w:numFmt w:val="decimal"/>
        <w:pStyle w:val="Heading9"/>
        <w:lvlText w:val="%1.%2.%3.%4.%5.%6.%7.%8.%9"/>
        <w:lvlJc w:val="left"/>
        <w:pPr>
          <w:tabs>
            <w:tab w:val="num" w:pos="1584"/>
          </w:tabs>
          <w:ind w:left="1584" w:hanging="1584"/>
        </w:pPr>
        <w:rPr>
          <w:rFonts w:hint="default"/>
        </w:rPr>
      </w:lvl>
    </w:lvlOverride>
  </w:num>
  <w:num w:numId="2">
    <w:abstractNumId w:val="11"/>
  </w:num>
  <w:num w:numId="3">
    <w:abstractNumId w:val="0"/>
  </w:num>
  <w:num w:numId="4">
    <w:abstractNumId w:val="13"/>
  </w:num>
  <w:num w:numId="5">
    <w:abstractNumId w:val="10"/>
  </w:num>
  <w:num w:numId="6">
    <w:abstractNumId w:val="6"/>
  </w:num>
  <w:num w:numId="7">
    <w:abstractNumId w:val="14"/>
  </w:num>
  <w:num w:numId="8">
    <w:abstractNumId w:val="7"/>
  </w:num>
  <w:num w:numId="9">
    <w:abstractNumId w:val="9"/>
  </w:num>
  <w:num w:numId="10">
    <w:abstractNumId w:val="4"/>
  </w:num>
  <w:num w:numId="11">
    <w:abstractNumId w:val="8"/>
  </w:num>
  <w:num w:numId="12">
    <w:abstractNumId w:val="12"/>
  </w:num>
  <w:num w:numId="13">
    <w:abstractNumId w:val="5"/>
  </w:num>
  <w:num w:numId="14">
    <w:abstractNumId w:val="2"/>
    <w:lvlOverride w:ilvl="0">
      <w:startOverride w:val="1"/>
      <w:lvl w:ilvl="0">
        <w:start w:val="1"/>
        <w:numFmt w:val="decimal"/>
        <w:pStyle w:val="Heading1"/>
        <w:lvlText w:val="%1"/>
        <w:lvlJc w:val="left"/>
        <w:pPr>
          <w:tabs>
            <w:tab w:val="num" w:pos="1080"/>
          </w:tabs>
          <w:ind w:left="1080" w:hanging="1080"/>
        </w:pPr>
        <w:rPr>
          <w:rFonts w:hint="default"/>
        </w:rPr>
      </w:lvl>
    </w:lvlOverride>
    <w:lvlOverride w:ilvl="1">
      <w:startOverride w:val="1"/>
      <w:lvl w:ilvl="1">
        <w:start w:val="1"/>
        <w:numFmt w:val="decimal"/>
        <w:pStyle w:val="Heading2"/>
        <w:lvlText w:val="%1.%2"/>
        <w:lvlJc w:val="left"/>
        <w:pPr>
          <w:tabs>
            <w:tab w:val="num" w:pos="576"/>
          </w:tabs>
          <w:ind w:left="576" w:hanging="576"/>
        </w:pPr>
        <w:rPr>
          <w:rFonts w:hint="default"/>
        </w:rPr>
      </w:lvl>
    </w:lvlOverride>
    <w:lvlOverride w:ilvl="2">
      <w:startOverride w:val="1"/>
      <w:lvl w:ilvl="2">
        <w:start w:val="1"/>
        <w:numFmt w:val="decimal"/>
        <w:pStyle w:val="Heading3"/>
        <w:lvlText w:val="%1.%2.%3"/>
        <w:lvlJc w:val="left"/>
        <w:pPr>
          <w:tabs>
            <w:tab w:val="num" w:pos="720"/>
          </w:tabs>
          <w:ind w:left="720" w:hanging="720"/>
        </w:pPr>
        <w:rPr>
          <w:rFonts w:hint="default"/>
        </w:rPr>
      </w:lvl>
    </w:lvlOverride>
    <w:lvlOverride w:ilvl="3">
      <w:startOverride w:val="1"/>
      <w:lvl w:ilvl="3">
        <w:start w:val="1"/>
        <w:numFmt w:val="decimal"/>
        <w:pStyle w:val="Heading4"/>
        <w:lvlText w:val="%1.%2.%3.%4"/>
        <w:lvlJc w:val="left"/>
        <w:pPr>
          <w:tabs>
            <w:tab w:val="num" w:pos="1224"/>
          </w:tabs>
          <w:ind w:left="1224" w:hanging="864"/>
        </w:pPr>
        <w:rPr>
          <w:rFonts w:hint="default"/>
        </w:rPr>
      </w:lvl>
    </w:lvlOverride>
    <w:lvlOverride w:ilvl="4">
      <w:startOverride w:val="1"/>
      <w:lvl w:ilvl="4">
        <w:start w:val="1"/>
        <w:numFmt w:val="decimal"/>
        <w:pStyle w:val="Heading5"/>
        <w:lvlText w:val="%1.%2.%3.%4.%5"/>
        <w:lvlJc w:val="left"/>
        <w:pPr>
          <w:tabs>
            <w:tab w:val="num" w:pos="1008"/>
          </w:tabs>
          <w:ind w:left="1008" w:hanging="1008"/>
        </w:pPr>
        <w:rPr>
          <w:rFonts w:hint="default"/>
        </w:rPr>
      </w:lvl>
    </w:lvlOverride>
    <w:lvlOverride w:ilvl="5">
      <w:startOverride w:val="1"/>
      <w:lvl w:ilvl="5">
        <w:start w:val="1"/>
        <w:numFmt w:val="decimal"/>
        <w:pStyle w:val="Heading6"/>
        <w:lvlText w:val="%1.%2.%3.%4.%5.%6"/>
        <w:lvlJc w:val="left"/>
        <w:pPr>
          <w:tabs>
            <w:tab w:val="num" w:pos="1152"/>
          </w:tabs>
          <w:ind w:left="1152" w:hanging="1152"/>
        </w:pPr>
        <w:rPr>
          <w:rFonts w:hint="default"/>
        </w:rPr>
      </w:lvl>
    </w:lvlOverride>
    <w:lvlOverride w:ilvl="6">
      <w:startOverride w:val="1"/>
      <w:lvl w:ilvl="6">
        <w:start w:val="1"/>
        <w:numFmt w:val="decimal"/>
        <w:pStyle w:val="Heading7"/>
        <w:lvlText w:val="%1.%2.%3.%4.%5.%6.%7"/>
        <w:lvlJc w:val="left"/>
        <w:pPr>
          <w:tabs>
            <w:tab w:val="num" w:pos="1296"/>
          </w:tabs>
          <w:ind w:left="1296" w:hanging="1296"/>
        </w:pPr>
        <w:rPr>
          <w:rFonts w:hint="default"/>
        </w:rPr>
      </w:lvl>
    </w:lvlOverride>
    <w:lvlOverride w:ilvl="7">
      <w:startOverride w:val="1"/>
      <w:lvl w:ilvl="7">
        <w:start w:val="1"/>
        <w:numFmt w:val="decimal"/>
        <w:pStyle w:val="Heading8"/>
        <w:lvlText w:val="%1.%2.%3.%4.%5.%6.%7.%8"/>
        <w:lvlJc w:val="left"/>
        <w:pPr>
          <w:tabs>
            <w:tab w:val="num" w:pos="1440"/>
          </w:tabs>
          <w:ind w:left="1440" w:hanging="1440"/>
        </w:pPr>
        <w:rPr>
          <w:rFonts w:hint="default"/>
        </w:rPr>
      </w:lvl>
    </w:lvlOverride>
    <w:lvlOverride w:ilvl="8">
      <w:startOverride w:val="1"/>
      <w:lvl w:ilvl="8">
        <w:start w:val="1"/>
        <w:numFmt w:val="decimal"/>
        <w:pStyle w:val="Heading9"/>
        <w:lvlText w:val="%1.%2.%3.%4.%5.%6.%7.%8.%9"/>
        <w:lvlJc w:val="left"/>
        <w:pPr>
          <w:tabs>
            <w:tab w:val="num" w:pos="1584"/>
          </w:tabs>
          <w:ind w:left="1584" w:hanging="1584"/>
        </w:pPr>
        <w:rPr>
          <w:rFonts w:hint="default"/>
        </w:rPr>
      </w:lvl>
    </w:lvlOverride>
  </w:num>
  <w:num w:numId="15">
    <w:abstractNumId w:val="3"/>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embedSystemFonts/>
  <w:mirrorMargins/>
  <w:defaultTabStop w:val="720"/>
  <w:evenAndOddHeaders/>
  <w:drawingGridHorizontalSpacing w:val="110"/>
  <w:displayHorizontalDrawingGridEvery w:val="0"/>
  <w:displayVerticalDrawingGridEvery w:val="0"/>
  <w:noPunctuationKerning/>
  <w:characterSpacingControl w:val="doNotCompress"/>
  <w:hdrShapeDefaults>
    <o:shapedefaults v:ext="edit" spidmax="2049" style="mso-position-horizontal:outside;mso-position-horizontal-relative:margin;mso-position-vertical-relative:margin" o:allowoverlap="f" fillcolor="silver" stroke="f">
      <v:fill color="silver"/>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1F2C"/>
    <w:rsid w:val="000009CD"/>
    <w:rsid w:val="000058BF"/>
    <w:rsid w:val="00011988"/>
    <w:rsid w:val="00020BA2"/>
    <w:rsid w:val="000306F9"/>
    <w:rsid w:val="00031CFC"/>
    <w:rsid w:val="000437DC"/>
    <w:rsid w:val="00045AE2"/>
    <w:rsid w:val="00046521"/>
    <w:rsid w:val="00057503"/>
    <w:rsid w:val="00060C83"/>
    <w:rsid w:val="00061BFB"/>
    <w:rsid w:val="00070B46"/>
    <w:rsid w:val="0007602E"/>
    <w:rsid w:val="00076878"/>
    <w:rsid w:val="00076A9B"/>
    <w:rsid w:val="00081850"/>
    <w:rsid w:val="00082668"/>
    <w:rsid w:val="00084895"/>
    <w:rsid w:val="000876EC"/>
    <w:rsid w:val="00095E6E"/>
    <w:rsid w:val="000A2E93"/>
    <w:rsid w:val="000A6317"/>
    <w:rsid w:val="000B004D"/>
    <w:rsid w:val="000B78B0"/>
    <w:rsid w:val="000D50FF"/>
    <w:rsid w:val="000D52E6"/>
    <w:rsid w:val="000D55E4"/>
    <w:rsid w:val="000D5614"/>
    <w:rsid w:val="000D65C1"/>
    <w:rsid w:val="000E0EAD"/>
    <w:rsid w:val="000E3A59"/>
    <w:rsid w:val="000F6982"/>
    <w:rsid w:val="00114274"/>
    <w:rsid w:val="00134450"/>
    <w:rsid w:val="001348CC"/>
    <w:rsid w:val="00135810"/>
    <w:rsid w:val="001431E0"/>
    <w:rsid w:val="00152E2D"/>
    <w:rsid w:val="00162836"/>
    <w:rsid w:val="0016426D"/>
    <w:rsid w:val="0016677F"/>
    <w:rsid w:val="001726C2"/>
    <w:rsid w:val="001755FE"/>
    <w:rsid w:val="00177CB6"/>
    <w:rsid w:val="00184697"/>
    <w:rsid w:val="00186E61"/>
    <w:rsid w:val="00192A10"/>
    <w:rsid w:val="00194965"/>
    <w:rsid w:val="00194BB3"/>
    <w:rsid w:val="001A6B18"/>
    <w:rsid w:val="001B0600"/>
    <w:rsid w:val="001B3B57"/>
    <w:rsid w:val="001B4155"/>
    <w:rsid w:val="001C0612"/>
    <w:rsid w:val="001C4444"/>
    <w:rsid w:val="001C7C84"/>
    <w:rsid w:val="001D07D8"/>
    <w:rsid w:val="001E2DCB"/>
    <w:rsid w:val="001E51EE"/>
    <w:rsid w:val="001F3729"/>
    <w:rsid w:val="001F3DC0"/>
    <w:rsid w:val="001F605A"/>
    <w:rsid w:val="00203C8E"/>
    <w:rsid w:val="002150E2"/>
    <w:rsid w:val="00224C0A"/>
    <w:rsid w:val="002270BA"/>
    <w:rsid w:val="002377F2"/>
    <w:rsid w:val="00237B62"/>
    <w:rsid w:val="00244CDB"/>
    <w:rsid w:val="002506E6"/>
    <w:rsid w:val="002516DB"/>
    <w:rsid w:val="0025298D"/>
    <w:rsid w:val="00263A55"/>
    <w:rsid w:val="00265B4C"/>
    <w:rsid w:val="0027319D"/>
    <w:rsid w:val="002802B5"/>
    <w:rsid w:val="00295DBA"/>
    <w:rsid w:val="002A2622"/>
    <w:rsid w:val="002A5C17"/>
    <w:rsid w:val="002C097C"/>
    <w:rsid w:val="002C162B"/>
    <w:rsid w:val="002D62A0"/>
    <w:rsid w:val="002E0B26"/>
    <w:rsid w:val="002E1501"/>
    <w:rsid w:val="002E1814"/>
    <w:rsid w:val="002F2AA3"/>
    <w:rsid w:val="002F3019"/>
    <w:rsid w:val="002F3FA1"/>
    <w:rsid w:val="003076FC"/>
    <w:rsid w:val="00307956"/>
    <w:rsid w:val="003112F1"/>
    <w:rsid w:val="00311D0F"/>
    <w:rsid w:val="003147B7"/>
    <w:rsid w:val="00317E70"/>
    <w:rsid w:val="003431E2"/>
    <w:rsid w:val="00343B27"/>
    <w:rsid w:val="0034504D"/>
    <w:rsid w:val="003456FF"/>
    <w:rsid w:val="00345816"/>
    <w:rsid w:val="00357E28"/>
    <w:rsid w:val="00366B7A"/>
    <w:rsid w:val="00372B55"/>
    <w:rsid w:val="0037608E"/>
    <w:rsid w:val="003844B0"/>
    <w:rsid w:val="00387A38"/>
    <w:rsid w:val="00387E53"/>
    <w:rsid w:val="003A0587"/>
    <w:rsid w:val="003A6446"/>
    <w:rsid w:val="003B5919"/>
    <w:rsid w:val="003C2141"/>
    <w:rsid w:val="003C2DCD"/>
    <w:rsid w:val="003C3B5C"/>
    <w:rsid w:val="003D4B12"/>
    <w:rsid w:val="003D5F82"/>
    <w:rsid w:val="003E3AB8"/>
    <w:rsid w:val="00403758"/>
    <w:rsid w:val="004042E9"/>
    <w:rsid w:val="004044F8"/>
    <w:rsid w:val="00404FF0"/>
    <w:rsid w:val="00414AFD"/>
    <w:rsid w:val="0041766C"/>
    <w:rsid w:val="00417F35"/>
    <w:rsid w:val="004275DF"/>
    <w:rsid w:val="00435548"/>
    <w:rsid w:val="00436FE0"/>
    <w:rsid w:val="00444C6F"/>
    <w:rsid w:val="00445002"/>
    <w:rsid w:val="00451ACC"/>
    <w:rsid w:val="004540BD"/>
    <w:rsid w:val="004572CE"/>
    <w:rsid w:val="00460C69"/>
    <w:rsid w:val="0047012C"/>
    <w:rsid w:val="00473C39"/>
    <w:rsid w:val="004805DC"/>
    <w:rsid w:val="00482E88"/>
    <w:rsid w:val="0048307A"/>
    <w:rsid w:val="00487337"/>
    <w:rsid w:val="00487DD8"/>
    <w:rsid w:val="0049518A"/>
    <w:rsid w:val="004B76B0"/>
    <w:rsid w:val="004C3235"/>
    <w:rsid w:val="004D36EB"/>
    <w:rsid w:val="004D42C0"/>
    <w:rsid w:val="004E1C47"/>
    <w:rsid w:val="004E3455"/>
    <w:rsid w:val="004E5B3D"/>
    <w:rsid w:val="004E7D8A"/>
    <w:rsid w:val="00501B08"/>
    <w:rsid w:val="005228ED"/>
    <w:rsid w:val="005417DA"/>
    <w:rsid w:val="00546AAA"/>
    <w:rsid w:val="0055158C"/>
    <w:rsid w:val="0055682C"/>
    <w:rsid w:val="005929C2"/>
    <w:rsid w:val="005949CD"/>
    <w:rsid w:val="005A3283"/>
    <w:rsid w:val="005A3B40"/>
    <w:rsid w:val="005B0061"/>
    <w:rsid w:val="005C5333"/>
    <w:rsid w:val="005C6CA8"/>
    <w:rsid w:val="005E4301"/>
    <w:rsid w:val="005E6C64"/>
    <w:rsid w:val="005E6FCD"/>
    <w:rsid w:val="005F0746"/>
    <w:rsid w:val="005F4DF5"/>
    <w:rsid w:val="00607AD0"/>
    <w:rsid w:val="00613FD3"/>
    <w:rsid w:val="0061775B"/>
    <w:rsid w:val="00617AC5"/>
    <w:rsid w:val="00627BED"/>
    <w:rsid w:val="006342FD"/>
    <w:rsid w:val="00641534"/>
    <w:rsid w:val="00641554"/>
    <w:rsid w:val="006418E8"/>
    <w:rsid w:val="00646E3E"/>
    <w:rsid w:val="00656A69"/>
    <w:rsid w:val="00662FEA"/>
    <w:rsid w:val="00673A75"/>
    <w:rsid w:val="0067422D"/>
    <w:rsid w:val="0067493E"/>
    <w:rsid w:val="00676CAB"/>
    <w:rsid w:val="00677838"/>
    <w:rsid w:val="006930BB"/>
    <w:rsid w:val="006A6F70"/>
    <w:rsid w:val="006C1563"/>
    <w:rsid w:val="006C2C0D"/>
    <w:rsid w:val="006D09CC"/>
    <w:rsid w:val="006D214E"/>
    <w:rsid w:val="006D23AD"/>
    <w:rsid w:val="006E5299"/>
    <w:rsid w:val="006F09D2"/>
    <w:rsid w:val="006F0EAE"/>
    <w:rsid w:val="006F62ED"/>
    <w:rsid w:val="0071474C"/>
    <w:rsid w:val="007233DA"/>
    <w:rsid w:val="00724B5D"/>
    <w:rsid w:val="00731006"/>
    <w:rsid w:val="00734722"/>
    <w:rsid w:val="00734C42"/>
    <w:rsid w:val="00735FAF"/>
    <w:rsid w:val="00736464"/>
    <w:rsid w:val="0074245F"/>
    <w:rsid w:val="00742C43"/>
    <w:rsid w:val="0075032E"/>
    <w:rsid w:val="0077580A"/>
    <w:rsid w:val="00777683"/>
    <w:rsid w:val="0079640C"/>
    <w:rsid w:val="007A2CC1"/>
    <w:rsid w:val="007B18A0"/>
    <w:rsid w:val="007B6BC5"/>
    <w:rsid w:val="007C1C58"/>
    <w:rsid w:val="007C3C72"/>
    <w:rsid w:val="007D2F02"/>
    <w:rsid w:val="007D6358"/>
    <w:rsid w:val="007D7971"/>
    <w:rsid w:val="007E0D26"/>
    <w:rsid w:val="007E559B"/>
    <w:rsid w:val="007F482B"/>
    <w:rsid w:val="007F60B9"/>
    <w:rsid w:val="008007BD"/>
    <w:rsid w:val="00810FBA"/>
    <w:rsid w:val="00826775"/>
    <w:rsid w:val="00826E3C"/>
    <w:rsid w:val="00832D50"/>
    <w:rsid w:val="0083409C"/>
    <w:rsid w:val="00844EB1"/>
    <w:rsid w:val="00845250"/>
    <w:rsid w:val="00845C0E"/>
    <w:rsid w:val="008544A6"/>
    <w:rsid w:val="00865D79"/>
    <w:rsid w:val="00867BFF"/>
    <w:rsid w:val="00872F1B"/>
    <w:rsid w:val="0087500C"/>
    <w:rsid w:val="00876894"/>
    <w:rsid w:val="008776B7"/>
    <w:rsid w:val="0088367B"/>
    <w:rsid w:val="00885F01"/>
    <w:rsid w:val="00886DB9"/>
    <w:rsid w:val="00891799"/>
    <w:rsid w:val="008A2EAF"/>
    <w:rsid w:val="008B2C18"/>
    <w:rsid w:val="008B33AE"/>
    <w:rsid w:val="008C2168"/>
    <w:rsid w:val="008C4650"/>
    <w:rsid w:val="008C687E"/>
    <w:rsid w:val="008D06E0"/>
    <w:rsid w:val="008E1EF0"/>
    <w:rsid w:val="008E6D6C"/>
    <w:rsid w:val="008F05D2"/>
    <w:rsid w:val="00906DCD"/>
    <w:rsid w:val="009074B4"/>
    <w:rsid w:val="00911716"/>
    <w:rsid w:val="009141F0"/>
    <w:rsid w:val="009174F5"/>
    <w:rsid w:val="00920135"/>
    <w:rsid w:val="009207A7"/>
    <w:rsid w:val="009239CF"/>
    <w:rsid w:val="00924483"/>
    <w:rsid w:val="0092573C"/>
    <w:rsid w:val="00962023"/>
    <w:rsid w:val="00970AB7"/>
    <w:rsid w:val="009823DD"/>
    <w:rsid w:val="009837FB"/>
    <w:rsid w:val="009857B0"/>
    <w:rsid w:val="00986771"/>
    <w:rsid w:val="00987287"/>
    <w:rsid w:val="00991AB0"/>
    <w:rsid w:val="0099261D"/>
    <w:rsid w:val="009A624E"/>
    <w:rsid w:val="009A7B2B"/>
    <w:rsid w:val="009B4B36"/>
    <w:rsid w:val="009B6BC5"/>
    <w:rsid w:val="009D07FE"/>
    <w:rsid w:val="009D2F70"/>
    <w:rsid w:val="009E7D49"/>
    <w:rsid w:val="009F08C9"/>
    <w:rsid w:val="009F7916"/>
    <w:rsid w:val="00A11891"/>
    <w:rsid w:val="00A136A8"/>
    <w:rsid w:val="00A167CC"/>
    <w:rsid w:val="00A210CF"/>
    <w:rsid w:val="00A304AE"/>
    <w:rsid w:val="00A355B9"/>
    <w:rsid w:val="00A356EA"/>
    <w:rsid w:val="00A4636D"/>
    <w:rsid w:val="00A5599B"/>
    <w:rsid w:val="00A673A2"/>
    <w:rsid w:val="00A74596"/>
    <w:rsid w:val="00A76940"/>
    <w:rsid w:val="00A86EB4"/>
    <w:rsid w:val="00A92AE8"/>
    <w:rsid w:val="00AB59CC"/>
    <w:rsid w:val="00AB73DE"/>
    <w:rsid w:val="00AC65E8"/>
    <w:rsid w:val="00AC7740"/>
    <w:rsid w:val="00AD0003"/>
    <w:rsid w:val="00AD0FEF"/>
    <w:rsid w:val="00AD3B86"/>
    <w:rsid w:val="00AD4BF5"/>
    <w:rsid w:val="00AE4025"/>
    <w:rsid w:val="00B132D0"/>
    <w:rsid w:val="00B200FE"/>
    <w:rsid w:val="00B23D46"/>
    <w:rsid w:val="00B25A93"/>
    <w:rsid w:val="00B3355E"/>
    <w:rsid w:val="00B35701"/>
    <w:rsid w:val="00B3778C"/>
    <w:rsid w:val="00B630E5"/>
    <w:rsid w:val="00B73FE5"/>
    <w:rsid w:val="00B81B24"/>
    <w:rsid w:val="00BA6CB5"/>
    <w:rsid w:val="00BD5183"/>
    <w:rsid w:val="00BF503F"/>
    <w:rsid w:val="00BF66B8"/>
    <w:rsid w:val="00C01A61"/>
    <w:rsid w:val="00C158A6"/>
    <w:rsid w:val="00C166AB"/>
    <w:rsid w:val="00C17666"/>
    <w:rsid w:val="00C23328"/>
    <w:rsid w:val="00C33404"/>
    <w:rsid w:val="00C34F5A"/>
    <w:rsid w:val="00C479EB"/>
    <w:rsid w:val="00C520C7"/>
    <w:rsid w:val="00C60504"/>
    <w:rsid w:val="00C667A2"/>
    <w:rsid w:val="00C8592C"/>
    <w:rsid w:val="00C928E0"/>
    <w:rsid w:val="00C97097"/>
    <w:rsid w:val="00CA08DB"/>
    <w:rsid w:val="00CA5507"/>
    <w:rsid w:val="00CA7A74"/>
    <w:rsid w:val="00CB3650"/>
    <w:rsid w:val="00CB5938"/>
    <w:rsid w:val="00CB5BBD"/>
    <w:rsid w:val="00CB66D0"/>
    <w:rsid w:val="00CC18B8"/>
    <w:rsid w:val="00CC591C"/>
    <w:rsid w:val="00CC638E"/>
    <w:rsid w:val="00CD2632"/>
    <w:rsid w:val="00CF0F1E"/>
    <w:rsid w:val="00CF7116"/>
    <w:rsid w:val="00D214BE"/>
    <w:rsid w:val="00D23C05"/>
    <w:rsid w:val="00D34ACD"/>
    <w:rsid w:val="00D37AB5"/>
    <w:rsid w:val="00D519AB"/>
    <w:rsid w:val="00D64152"/>
    <w:rsid w:val="00D91B16"/>
    <w:rsid w:val="00DA11C1"/>
    <w:rsid w:val="00DA6CBC"/>
    <w:rsid w:val="00DC3D82"/>
    <w:rsid w:val="00DC5D02"/>
    <w:rsid w:val="00DD512F"/>
    <w:rsid w:val="00DE003A"/>
    <w:rsid w:val="00DF451B"/>
    <w:rsid w:val="00DF6D66"/>
    <w:rsid w:val="00E03AE9"/>
    <w:rsid w:val="00E077EB"/>
    <w:rsid w:val="00E07AE6"/>
    <w:rsid w:val="00E1605C"/>
    <w:rsid w:val="00E207D4"/>
    <w:rsid w:val="00E24719"/>
    <w:rsid w:val="00E25021"/>
    <w:rsid w:val="00E273FC"/>
    <w:rsid w:val="00E311B1"/>
    <w:rsid w:val="00E33C96"/>
    <w:rsid w:val="00E34CB8"/>
    <w:rsid w:val="00E6017F"/>
    <w:rsid w:val="00E71943"/>
    <w:rsid w:val="00E7239A"/>
    <w:rsid w:val="00E828C6"/>
    <w:rsid w:val="00E933CB"/>
    <w:rsid w:val="00EA68C6"/>
    <w:rsid w:val="00EA701C"/>
    <w:rsid w:val="00EA7251"/>
    <w:rsid w:val="00EB3D85"/>
    <w:rsid w:val="00EC128B"/>
    <w:rsid w:val="00EC4482"/>
    <w:rsid w:val="00ED5DE5"/>
    <w:rsid w:val="00EE2C3C"/>
    <w:rsid w:val="00EE457D"/>
    <w:rsid w:val="00EE7E40"/>
    <w:rsid w:val="00EE7FE7"/>
    <w:rsid w:val="00EF10D7"/>
    <w:rsid w:val="00F0083C"/>
    <w:rsid w:val="00F01F2C"/>
    <w:rsid w:val="00F05FC5"/>
    <w:rsid w:val="00F06FF9"/>
    <w:rsid w:val="00F10A01"/>
    <w:rsid w:val="00F11004"/>
    <w:rsid w:val="00F119B5"/>
    <w:rsid w:val="00F17819"/>
    <w:rsid w:val="00F24140"/>
    <w:rsid w:val="00F2424B"/>
    <w:rsid w:val="00F344A9"/>
    <w:rsid w:val="00F44C3C"/>
    <w:rsid w:val="00F45A6F"/>
    <w:rsid w:val="00F52BAE"/>
    <w:rsid w:val="00F55604"/>
    <w:rsid w:val="00F5752D"/>
    <w:rsid w:val="00F60CFC"/>
    <w:rsid w:val="00F62D2F"/>
    <w:rsid w:val="00F65591"/>
    <w:rsid w:val="00F703FE"/>
    <w:rsid w:val="00F72139"/>
    <w:rsid w:val="00F738EC"/>
    <w:rsid w:val="00F751B6"/>
    <w:rsid w:val="00FA285C"/>
    <w:rsid w:val="00FA7E19"/>
    <w:rsid w:val="00FB337D"/>
    <w:rsid w:val="00FB5409"/>
    <w:rsid w:val="00FC2023"/>
    <w:rsid w:val="00FC6BE8"/>
    <w:rsid w:val="00FD0CC7"/>
    <w:rsid w:val="00FD4076"/>
    <w:rsid w:val="00FD55C8"/>
    <w:rsid w:val="00FE2F6E"/>
    <w:rsid w:val="00FF7B19"/>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style="mso-position-horizontal:outside;mso-position-horizontal-relative:margin;mso-position-vertical-relative:margin" o:allowoverlap="f" fillcolor="silver" stroke="f">
      <v:fill color="silver"/>
      <v:stroke on="f"/>
    </o:shapedefaults>
    <o:shapelayout v:ext="edit">
      <o:idmap v:ext="edit" data="1"/>
    </o:shapelayout>
  </w:shapeDefaults>
  <w:doNotEmbedSmartTags/>
  <w:decimalSymbol w:val=","/>
  <w:listSeparator w:val=","/>
  <w14:docId w14:val="0269AF86"/>
  <w15:docId w15:val="{055FDAD4-2D4F-184A-97A2-4083BEC27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w:hAnsi="Times" w:cs="Times New Roman"/>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751B6"/>
    <w:pPr>
      <w:spacing w:line="360" w:lineRule="auto"/>
      <w:jc w:val="both"/>
    </w:pPr>
    <w:rPr>
      <w:rFonts w:ascii="Georgia" w:hAnsi="Georgia"/>
      <w:sz w:val="22"/>
    </w:rPr>
  </w:style>
  <w:style w:type="paragraph" w:styleId="Heading1">
    <w:name w:val="heading 1"/>
    <w:basedOn w:val="Normal"/>
    <w:next w:val="Normal"/>
    <w:qFormat/>
    <w:rsid w:val="00F751B6"/>
    <w:pPr>
      <w:numPr>
        <w:numId w:val="1"/>
      </w:numPr>
      <w:jc w:val="left"/>
      <w:outlineLvl w:val="0"/>
    </w:pPr>
    <w:rPr>
      <w:b/>
      <w:sz w:val="56"/>
      <w:szCs w:val="56"/>
    </w:rPr>
  </w:style>
  <w:style w:type="paragraph" w:styleId="Heading2">
    <w:name w:val="heading 2"/>
    <w:basedOn w:val="Normal"/>
    <w:next w:val="Normal"/>
    <w:link w:val="Heading2Char"/>
    <w:qFormat/>
    <w:rsid w:val="00F751B6"/>
    <w:pPr>
      <w:numPr>
        <w:ilvl w:val="1"/>
        <w:numId w:val="1"/>
      </w:numPr>
      <w:outlineLvl w:val="1"/>
    </w:pPr>
    <w:rPr>
      <w:b/>
      <w:sz w:val="28"/>
      <w:szCs w:val="28"/>
    </w:rPr>
  </w:style>
  <w:style w:type="paragraph" w:styleId="Heading3">
    <w:name w:val="heading 3"/>
    <w:basedOn w:val="Normal"/>
    <w:next w:val="Normal"/>
    <w:qFormat/>
    <w:rsid w:val="00F751B6"/>
    <w:pPr>
      <w:keepNext/>
      <w:numPr>
        <w:ilvl w:val="2"/>
        <w:numId w:val="1"/>
      </w:numPr>
      <w:spacing w:before="240" w:after="60"/>
      <w:outlineLvl w:val="2"/>
    </w:pPr>
    <w:rPr>
      <w:rFonts w:cs="Arial"/>
      <w:b/>
      <w:bCs/>
      <w:sz w:val="24"/>
      <w:szCs w:val="26"/>
    </w:rPr>
  </w:style>
  <w:style w:type="paragraph" w:styleId="Heading4">
    <w:name w:val="heading 4"/>
    <w:basedOn w:val="Normal"/>
    <w:next w:val="Normal"/>
    <w:qFormat/>
    <w:rsid w:val="0029770F"/>
    <w:pPr>
      <w:keepNext/>
      <w:numPr>
        <w:ilvl w:val="3"/>
        <w:numId w:val="1"/>
      </w:numPr>
      <w:tabs>
        <w:tab w:val="num" w:pos="1080"/>
      </w:tabs>
      <w:spacing w:before="240" w:after="60"/>
      <w:ind w:left="1080" w:hanging="1080"/>
      <w:outlineLvl w:val="3"/>
    </w:pPr>
    <w:rPr>
      <w:b/>
      <w:bCs/>
      <w:i/>
      <w:sz w:val="24"/>
      <w:szCs w:val="28"/>
    </w:rPr>
  </w:style>
  <w:style w:type="paragraph" w:styleId="Heading5">
    <w:name w:val="heading 5"/>
    <w:basedOn w:val="Normal"/>
    <w:next w:val="Normal"/>
    <w:qFormat/>
    <w:rsid w:val="00F751B6"/>
    <w:pPr>
      <w:numPr>
        <w:ilvl w:val="4"/>
        <w:numId w:val="1"/>
      </w:numPr>
      <w:spacing w:before="240" w:after="60"/>
      <w:outlineLvl w:val="4"/>
    </w:pPr>
    <w:rPr>
      <w:bCs/>
      <w:i/>
      <w:iCs/>
      <w:sz w:val="24"/>
      <w:szCs w:val="26"/>
    </w:rPr>
  </w:style>
  <w:style w:type="paragraph" w:styleId="Heading6">
    <w:name w:val="heading 6"/>
    <w:basedOn w:val="Normal"/>
    <w:next w:val="Normal"/>
    <w:qFormat/>
    <w:rsid w:val="00F751B6"/>
    <w:pPr>
      <w:numPr>
        <w:ilvl w:val="5"/>
        <w:numId w:val="1"/>
      </w:numPr>
      <w:spacing w:before="240" w:after="60"/>
      <w:outlineLvl w:val="5"/>
    </w:pPr>
    <w:rPr>
      <w:bCs/>
      <w:i/>
      <w:szCs w:val="22"/>
    </w:rPr>
  </w:style>
  <w:style w:type="paragraph" w:styleId="Heading7">
    <w:name w:val="heading 7"/>
    <w:basedOn w:val="Normal"/>
    <w:next w:val="Normal"/>
    <w:qFormat/>
    <w:rsid w:val="00F751B6"/>
    <w:pPr>
      <w:numPr>
        <w:ilvl w:val="6"/>
        <w:numId w:val="1"/>
      </w:numPr>
      <w:spacing w:before="240" w:after="60"/>
      <w:outlineLvl w:val="6"/>
    </w:pPr>
    <w:rPr>
      <w:i/>
    </w:rPr>
  </w:style>
  <w:style w:type="paragraph" w:styleId="Heading8">
    <w:name w:val="heading 8"/>
    <w:basedOn w:val="Normal"/>
    <w:next w:val="Normal"/>
    <w:qFormat/>
    <w:rsid w:val="00F751B6"/>
    <w:pPr>
      <w:numPr>
        <w:ilvl w:val="7"/>
        <w:numId w:val="1"/>
      </w:numPr>
      <w:spacing w:before="240" w:after="60"/>
      <w:outlineLvl w:val="7"/>
    </w:pPr>
    <w:rPr>
      <w:i/>
      <w:iCs/>
    </w:rPr>
  </w:style>
  <w:style w:type="paragraph" w:styleId="Heading9">
    <w:name w:val="heading 9"/>
    <w:basedOn w:val="Normal"/>
    <w:next w:val="Normal"/>
    <w:qFormat/>
    <w:rsid w:val="00F751B6"/>
    <w:pPr>
      <w:numPr>
        <w:ilvl w:val="8"/>
        <w:numId w:val="1"/>
      </w:numPr>
      <w:spacing w:before="240" w:after="60"/>
      <w:outlineLvl w:val="8"/>
    </w:pPr>
    <w:rPr>
      <w:rFonts w:cs="Arial"/>
      <w: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semiHidden/>
    <w:rsid w:val="00F751B6"/>
    <w:pPr>
      <w:spacing w:after="120"/>
      <w:ind w:left="1440" w:right="1440"/>
    </w:pPr>
    <w:rPr>
      <w:rFonts w:ascii="ITC Officina Sans Book" w:hAnsi="ITC Officina Sans Book"/>
      <w:color w:val="333333"/>
    </w:rPr>
  </w:style>
  <w:style w:type="paragraph" w:styleId="Header">
    <w:name w:val="header"/>
    <w:basedOn w:val="Normal"/>
    <w:semiHidden/>
    <w:rsid w:val="00F751B6"/>
    <w:pPr>
      <w:tabs>
        <w:tab w:val="center" w:pos="4320"/>
        <w:tab w:val="right" w:pos="8640"/>
      </w:tabs>
    </w:pPr>
  </w:style>
  <w:style w:type="paragraph" w:customStyle="1" w:styleId="Cover-AppName">
    <w:name w:val="Cover-AppName"/>
    <w:basedOn w:val="Normal"/>
    <w:rsid w:val="00F751B6"/>
    <w:pPr>
      <w:spacing w:line="1860" w:lineRule="exact"/>
      <w:ind w:left="2880"/>
    </w:pPr>
    <w:rPr>
      <w:rFonts w:ascii="Trebuchet MS" w:hAnsi="Trebuchet MS"/>
      <w:b/>
      <w:color w:val="8D1236"/>
      <w:sz w:val="96"/>
    </w:rPr>
  </w:style>
  <w:style w:type="paragraph" w:customStyle="1" w:styleId="Cover-DocVersion">
    <w:name w:val="Cover-DocVersion"/>
    <w:basedOn w:val="Cover-AppName"/>
    <w:rsid w:val="00F751B6"/>
    <w:pPr>
      <w:spacing w:line="440" w:lineRule="exact"/>
      <w:ind w:left="43"/>
    </w:pPr>
    <w:rPr>
      <w:rFonts w:ascii="Georgia" w:hAnsi="Georgia"/>
      <w:b w:val="0"/>
      <w:color w:val="auto"/>
      <w:sz w:val="32"/>
    </w:rPr>
  </w:style>
  <w:style w:type="paragraph" w:customStyle="1" w:styleId="Cover-DocName">
    <w:name w:val="Cover-DocName"/>
    <w:basedOn w:val="Cover-DocVersion"/>
    <w:rsid w:val="00F751B6"/>
    <w:pPr>
      <w:spacing w:line="800" w:lineRule="exact"/>
      <w:ind w:left="0"/>
    </w:pPr>
    <w:rPr>
      <w:color w:val="8D1236"/>
      <w:sz w:val="64"/>
    </w:rPr>
  </w:style>
  <w:style w:type="paragraph" w:customStyle="1" w:styleId="Cover-SmallPrint">
    <w:name w:val="Cover-SmallPrint"/>
    <w:basedOn w:val="Cover-DocVersion"/>
    <w:rsid w:val="00F751B6"/>
    <w:pPr>
      <w:spacing w:line="240" w:lineRule="exact"/>
      <w:ind w:left="0"/>
    </w:pPr>
    <w:rPr>
      <w:color w:val="7292B1"/>
      <w:sz w:val="16"/>
      <w:u w:color="7292B1"/>
    </w:rPr>
  </w:style>
  <w:style w:type="character" w:styleId="Hyperlink">
    <w:name w:val="Hyperlink"/>
    <w:basedOn w:val="DefaultParagraphFont"/>
    <w:uiPriority w:val="99"/>
    <w:rsid w:val="00F751B6"/>
    <w:rPr>
      <w:color w:val="0000FF"/>
      <w:u w:val="single"/>
    </w:rPr>
  </w:style>
  <w:style w:type="character" w:styleId="FollowedHyperlink">
    <w:name w:val="FollowedHyperlink"/>
    <w:basedOn w:val="DefaultParagraphFont"/>
    <w:semiHidden/>
    <w:rsid w:val="00F751B6"/>
    <w:rPr>
      <w:color w:val="800080"/>
      <w:u w:val="single"/>
    </w:rPr>
  </w:style>
  <w:style w:type="paragraph" w:styleId="HTMLPreformatted">
    <w:name w:val="HTML Preformatted"/>
    <w:basedOn w:val="Normal"/>
    <w:rsid w:val="00F751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alibri"/>
      <w:sz w:val="20"/>
    </w:rPr>
  </w:style>
  <w:style w:type="paragraph" w:customStyle="1" w:styleId="Normal-TableText">
    <w:name w:val="Normal - Table Text"/>
    <w:basedOn w:val="Normal"/>
    <w:rsid w:val="00F751B6"/>
    <w:pPr>
      <w:spacing w:line="240" w:lineRule="auto"/>
      <w:jc w:val="left"/>
    </w:pPr>
    <w:rPr>
      <w:b/>
    </w:rPr>
  </w:style>
  <w:style w:type="paragraph" w:styleId="TOC3">
    <w:name w:val="toc 3"/>
    <w:basedOn w:val="Normal"/>
    <w:next w:val="Normal"/>
    <w:autoRedefine/>
    <w:uiPriority w:val="39"/>
    <w:rsid w:val="00F751B6"/>
    <w:pPr>
      <w:tabs>
        <w:tab w:val="left" w:pos="1530"/>
        <w:tab w:val="right" w:leader="dot" w:pos="8990"/>
      </w:tabs>
      <w:ind w:left="864"/>
      <w:jc w:val="left"/>
    </w:pPr>
    <w:rPr>
      <w:i/>
      <w:iCs/>
      <w:sz w:val="20"/>
    </w:rPr>
  </w:style>
  <w:style w:type="paragraph" w:styleId="TOC2">
    <w:name w:val="toc 2"/>
    <w:basedOn w:val="Normal"/>
    <w:next w:val="Normal"/>
    <w:autoRedefine/>
    <w:uiPriority w:val="39"/>
    <w:rsid w:val="00F751B6"/>
    <w:pPr>
      <w:tabs>
        <w:tab w:val="left" w:pos="880"/>
        <w:tab w:val="right" w:leader="dot" w:pos="8990"/>
      </w:tabs>
      <w:ind w:left="450"/>
      <w:jc w:val="left"/>
    </w:pPr>
    <w:rPr>
      <w:sz w:val="20"/>
    </w:rPr>
  </w:style>
  <w:style w:type="paragraph" w:styleId="TOC1">
    <w:name w:val="toc 1"/>
    <w:basedOn w:val="Normal"/>
    <w:next w:val="Normal"/>
    <w:autoRedefine/>
    <w:uiPriority w:val="39"/>
    <w:rsid w:val="007E0D6F"/>
    <w:pPr>
      <w:tabs>
        <w:tab w:val="left" w:pos="450"/>
        <w:tab w:val="right" w:leader="dot" w:pos="8990"/>
      </w:tabs>
      <w:spacing w:before="120" w:after="120"/>
      <w:ind w:left="450" w:hanging="450"/>
      <w:jc w:val="left"/>
    </w:pPr>
    <w:rPr>
      <w:b/>
      <w:bCs/>
      <w:caps/>
      <w:color w:val="51869B"/>
      <w:szCs w:val="22"/>
    </w:rPr>
  </w:style>
  <w:style w:type="paragraph" w:styleId="TOC4">
    <w:name w:val="toc 4"/>
    <w:basedOn w:val="Normal"/>
    <w:next w:val="Normal"/>
    <w:autoRedefine/>
    <w:uiPriority w:val="39"/>
    <w:semiHidden/>
    <w:rsid w:val="00F751B6"/>
    <w:pPr>
      <w:ind w:left="660"/>
      <w:jc w:val="left"/>
    </w:pPr>
    <w:rPr>
      <w:sz w:val="18"/>
      <w:szCs w:val="18"/>
    </w:rPr>
  </w:style>
  <w:style w:type="paragraph" w:styleId="TOC5">
    <w:name w:val="toc 5"/>
    <w:basedOn w:val="Normal"/>
    <w:next w:val="Normal"/>
    <w:autoRedefine/>
    <w:uiPriority w:val="39"/>
    <w:semiHidden/>
    <w:rsid w:val="00F751B6"/>
    <w:pPr>
      <w:ind w:left="880"/>
      <w:jc w:val="left"/>
    </w:pPr>
    <w:rPr>
      <w:sz w:val="18"/>
      <w:szCs w:val="18"/>
    </w:rPr>
  </w:style>
  <w:style w:type="paragraph" w:styleId="TOC6">
    <w:name w:val="toc 6"/>
    <w:basedOn w:val="Normal"/>
    <w:next w:val="Normal"/>
    <w:autoRedefine/>
    <w:uiPriority w:val="39"/>
    <w:semiHidden/>
    <w:rsid w:val="00F751B6"/>
    <w:pPr>
      <w:ind w:left="1100"/>
      <w:jc w:val="left"/>
    </w:pPr>
    <w:rPr>
      <w:sz w:val="18"/>
      <w:szCs w:val="18"/>
    </w:rPr>
  </w:style>
  <w:style w:type="paragraph" w:styleId="TOC7">
    <w:name w:val="toc 7"/>
    <w:basedOn w:val="Normal"/>
    <w:next w:val="Normal"/>
    <w:autoRedefine/>
    <w:uiPriority w:val="39"/>
    <w:semiHidden/>
    <w:rsid w:val="00F751B6"/>
    <w:pPr>
      <w:ind w:left="1320"/>
      <w:jc w:val="left"/>
    </w:pPr>
    <w:rPr>
      <w:sz w:val="18"/>
      <w:szCs w:val="18"/>
    </w:rPr>
  </w:style>
  <w:style w:type="paragraph" w:styleId="TOC8">
    <w:name w:val="toc 8"/>
    <w:basedOn w:val="Normal"/>
    <w:next w:val="Normal"/>
    <w:autoRedefine/>
    <w:uiPriority w:val="39"/>
    <w:semiHidden/>
    <w:rsid w:val="00F751B6"/>
    <w:pPr>
      <w:ind w:left="1540"/>
      <w:jc w:val="left"/>
    </w:pPr>
    <w:rPr>
      <w:sz w:val="18"/>
      <w:szCs w:val="18"/>
    </w:rPr>
  </w:style>
  <w:style w:type="paragraph" w:styleId="TOC9">
    <w:name w:val="toc 9"/>
    <w:basedOn w:val="Normal"/>
    <w:next w:val="Normal"/>
    <w:autoRedefine/>
    <w:uiPriority w:val="39"/>
    <w:semiHidden/>
    <w:rsid w:val="00F751B6"/>
    <w:pPr>
      <w:ind w:left="1760"/>
      <w:jc w:val="left"/>
    </w:pPr>
    <w:rPr>
      <w:sz w:val="18"/>
      <w:szCs w:val="18"/>
    </w:rPr>
  </w:style>
  <w:style w:type="paragraph" w:styleId="Footer">
    <w:name w:val="footer"/>
    <w:basedOn w:val="Normal"/>
    <w:semiHidden/>
    <w:rsid w:val="00F751B6"/>
    <w:pPr>
      <w:tabs>
        <w:tab w:val="center" w:pos="4320"/>
        <w:tab w:val="right" w:pos="8640"/>
      </w:tabs>
    </w:pPr>
  </w:style>
  <w:style w:type="character" w:styleId="PageNumber">
    <w:name w:val="page number"/>
    <w:basedOn w:val="DefaultParagraphFont"/>
    <w:semiHidden/>
    <w:rsid w:val="00F751B6"/>
  </w:style>
  <w:style w:type="character" w:customStyle="1" w:styleId="Heading1Char">
    <w:name w:val="Heading 1 Char"/>
    <w:basedOn w:val="DefaultParagraphFont"/>
    <w:rsid w:val="00F751B6"/>
    <w:rPr>
      <w:rFonts w:ascii="Georgia" w:hAnsi="Georgia"/>
      <w:b/>
      <w:sz w:val="56"/>
      <w:szCs w:val="56"/>
    </w:rPr>
  </w:style>
  <w:style w:type="paragraph" w:styleId="Bibliography">
    <w:name w:val="Bibliography"/>
    <w:basedOn w:val="Normal"/>
    <w:next w:val="Normal"/>
    <w:unhideWhenUsed/>
    <w:rsid w:val="00F751B6"/>
  </w:style>
  <w:style w:type="character" w:styleId="CommentReference">
    <w:name w:val="annotation reference"/>
    <w:basedOn w:val="DefaultParagraphFont"/>
    <w:semiHidden/>
    <w:unhideWhenUsed/>
    <w:rsid w:val="00F751B6"/>
    <w:rPr>
      <w:sz w:val="16"/>
      <w:szCs w:val="16"/>
    </w:rPr>
  </w:style>
  <w:style w:type="paragraph" w:styleId="Caption">
    <w:name w:val="caption"/>
    <w:basedOn w:val="Normal"/>
    <w:next w:val="Normal"/>
    <w:qFormat/>
    <w:rsid w:val="00F751B6"/>
    <w:pPr>
      <w:spacing w:before="120" w:after="120"/>
    </w:pPr>
    <w:rPr>
      <w:b/>
      <w:bCs/>
      <w:sz w:val="20"/>
    </w:rPr>
  </w:style>
  <w:style w:type="paragraph" w:styleId="TableofFigures">
    <w:name w:val="table of figures"/>
    <w:basedOn w:val="Normal"/>
    <w:next w:val="Normal"/>
    <w:uiPriority w:val="99"/>
    <w:rsid w:val="00F751B6"/>
    <w:pPr>
      <w:ind w:left="440" w:hanging="440"/>
    </w:pPr>
  </w:style>
  <w:style w:type="paragraph" w:styleId="BalloonText">
    <w:name w:val="Balloon Text"/>
    <w:basedOn w:val="Normal"/>
    <w:semiHidden/>
    <w:unhideWhenUsed/>
    <w:rsid w:val="00F751B6"/>
    <w:pPr>
      <w:spacing w:line="240" w:lineRule="auto"/>
    </w:pPr>
    <w:rPr>
      <w:rFonts w:ascii="Tahoma" w:hAnsi="Tahoma" w:cs="Courier"/>
      <w:sz w:val="16"/>
      <w:szCs w:val="16"/>
    </w:rPr>
  </w:style>
  <w:style w:type="character" w:customStyle="1" w:styleId="BalloonTextChar">
    <w:name w:val="Balloon Text Char"/>
    <w:basedOn w:val="DefaultParagraphFont"/>
    <w:semiHidden/>
    <w:rsid w:val="00F751B6"/>
    <w:rPr>
      <w:rFonts w:ascii="Tahoma" w:hAnsi="Tahoma" w:cs="Courier"/>
      <w:sz w:val="16"/>
      <w:szCs w:val="16"/>
    </w:rPr>
  </w:style>
  <w:style w:type="character" w:customStyle="1" w:styleId="HTMLPreformattedChar">
    <w:name w:val="HTML Preformatted Char"/>
    <w:basedOn w:val="DefaultParagraphFont"/>
    <w:rsid w:val="00F751B6"/>
    <w:rPr>
      <w:rFonts w:ascii="Courier New" w:eastAsia="Times New Roman" w:hAnsi="Courier New" w:cs="Calibri"/>
    </w:rPr>
  </w:style>
  <w:style w:type="character" w:customStyle="1" w:styleId="highlightedsearchterm">
    <w:name w:val="highlightedsearchterm"/>
    <w:basedOn w:val="DefaultParagraphFont"/>
    <w:rsid w:val="00F751B6"/>
  </w:style>
  <w:style w:type="character" w:styleId="Strong">
    <w:name w:val="Strong"/>
    <w:basedOn w:val="DefaultParagraphFont"/>
    <w:qFormat/>
    <w:rsid w:val="00F751B6"/>
    <w:rPr>
      <w:b/>
      <w:bCs/>
    </w:rPr>
  </w:style>
  <w:style w:type="paragraph" w:styleId="ListParagraph">
    <w:name w:val="List Paragraph"/>
    <w:basedOn w:val="Normal"/>
    <w:qFormat/>
    <w:rsid w:val="00F751B6"/>
    <w:pPr>
      <w:spacing w:after="200" w:line="276" w:lineRule="auto"/>
      <w:ind w:left="720"/>
      <w:contextualSpacing/>
      <w:jc w:val="left"/>
    </w:pPr>
    <w:rPr>
      <w:rFonts w:ascii="Calibri" w:eastAsia="Times New Roman" w:hAnsi="Calibri"/>
      <w:szCs w:val="22"/>
    </w:rPr>
  </w:style>
  <w:style w:type="character" w:styleId="FootnoteReference">
    <w:name w:val="footnote reference"/>
    <w:basedOn w:val="DefaultParagraphFont"/>
    <w:semiHidden/>
    <w:rsid w:val="00F751B6"/>
    <w:rPr>
      <w:vertAlign w:val="superscript"/>
    </w:rPr>
  </w:style>
  <w:style w:type="paragraph" w:styleId="CommentText">
    <w:name w:val="annotation text"/>
    <w:basedOn w:val="Normal"/>
    <w:semiHidden/>
    <w:unhideWhenUsed/>
    <w:rsid w:val="00F751B6"/>
    <w:rPr>
      <w:sz w:val="20"/>
    </w:rPr>
  </w:style>
  <w:style w:type="character" w:customStyle="1" w:styleId="CommentTextChar">
    <w:name w:val="Comment Text Char"/>
    <w:basedOn w:val="DefaultParagraphFont"/>
    <w:semiHidden/>
    <w:rsid w:val="00F751B6"/>
    <w:rPr>
      <w:rFonts w:ascii="Georgia" w:hAnsi="Georgia"/>
    </w:rPr>
  </w:style>
  <w:style w:type="paragraph" w:styleId="CommentSubject">
    <w:name w:val="annotation subject"/>
    <w:basedOn w:val="CommentText"/>
    <w:next w:val="CommentText"/>
    <w:semiHidden/>
    <w:unhideWhenUsed/>
    <w:rsid w:val="00F751B6"/>
    <w:rPr>
      <w:b/>
      <w:bCs/>
    </w:rPr>
  </w:style>
  <w:style w:type="character" w:customStyle="1" w:styleId="CommentSubjectChar">
    <w:name w:val="Comment Subject Char"/>
    <w:basedOn w:val="CommentTextChar"/>
    <w:semiHidden/>
    <w:rsid w:val="00F751B6"/>
    <w:rPr>
      <w:rFonts w:ascii="Georgia" w:hAnsi="Georgia"/>
      <w:b/>
      <w:bCs/>
    </w:rPr>
  </w:style>
  <w:style w:type="character" w:customStyle="1" w:styleId="apple-converted-space">
    <w:name w:val="apple-converted-space"/>
    <w:basedOn w:val="DefaultParagraphFont"/>
    <w:rsid w:val="00F751B6"/>
  </w:style>
  <w:style w:type="table" w:styleId="TableGrid">
    <w:name w:val="Table Grid"/>
    <w:basedOn w:val="TableNormal"/>
    <w:uiPriority w:val="59"/>
    <w:rsid w:val="00C21C2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lainText">
    <w:name w:val="Plain Text"/>
    <w:basedOn w:val="Normal"/>
    <w:link w:val="PlainTextChar"/>
    <w:uiPriority w:val="99"/>
    <w:semiHidden/>
    <w:unhideWhenUsed/>
    <w:rsid w:val="002D6348"/>
    <w:pPr>
      <w:spacing w:line="240" w:lineRule="auto"/>
      <w:jc w:val="left"/>
    </w:pPr>
    <w:rPr>
      <w:rFonts w:ascii="Calibri" w:eastAsia="Calibri" w:hAnsi="Calibri"/>
      <w:sz w:val="21"/>
      <w:szCs w:val="21"/>
    </w:rPr>
  </w:style>
  <w:style w:type="character" w:customStyle="1" w:styleId="PlainTextChar">
    <w:name w:val="Plain Text Char"/>
    <w:basedOn w:val="DefaultParagraphFont"/>
    <w:link w:val="PlainText"/>
    <w:uiPriority w:val="99"/>
    <w:semiHidden/>
    <w:rsid w:val="002D6348"/>
    <w:rPr>
      <w:rFonts w:ascii="Calibri" w:eastAsia="Calibri" w:hAnsi="Calibri" w:cs="Times New Roman"/>
      <w:sz w:val="21"/>
      <w:szCs w:val="21"/>
    </w:rPr>
  </w:style>
  <w:style w:type="paragraph" w:customStyle="1" w:styleId="Default">
    <w:name w:val="Default"/>
    <w:rsid w:val="00DA11B2"/>
    <w:pPr>
      <w:widowControl w:val="0"/>
      <w:autoSpaceDE w:val="0"/>
      <w:autoSpaceDN w:val="0"/>
      <w:adjustRightInd w:val="0"/>
    </w:pPr>
    <w:rPr>
      <w:rFonts w:ascii="Georgia" w:hAnsi="Georgia" w:cs="Georgia"/>
      <w:color w:val="000000"/>
    </w:rPr>
  </w:style>
  <w:style w:type="character" w:customStyle="1" w:styleId="Heading2Char">
    <w:name w:val="Heading 2 Char"/>
    <w:basedOn w:val="DefaultParagraphFont"/>
    <w:link w:val="Heading2"/>
    <w:rsid w:val="00E12A8B"/>
    <w:rPr>
      <w:rFonts w:ascii="Georgia" w:hAnsi="Georgia"/>
      <w:b/>
      <w:sz w:val="28"/>
      <w:szCs w:val="28"/>
    </w:rPr>
  </w:style>
  <w:style w:type="character" w:customStyle="1" w:styleId="style1">
    <w:name w:val="style_1"/>
    <w:basedOn w:val="DefaultParagraphFont"/>
    <w:rsid w:val="003A6446"/>
  </w:style>
  <w:style w:type="paragraph" w:customStyle="1" w:styleId="code">
    <w:name w:val="code"/>
    <w:basedOn w:val="Normal"/>
    <w:qFormat/>
    <w:rsid w:val="00B81B24"/>
    <w:rPr>
      <w:rFonts w:ascii="Courier" w:hAnsi="Courier"/>
    </w:rPr>
  </w:style>
  <w:style w:type="character" w:styleId="PlaceholderText">
    <w:name w:val="Placeholder Text"/>
    <w:basedOn w:val="DefaultParagraphFont"/>
    <w:semiHidden/>
    <w:rsid w:val="00460C6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1326807">
      <w:bodyDiv w:val="1"/>
      <w:marLeft w:val="0"/>
      <w:marRight w:val="0"/>
      <w:marTop w:val="0"/>
      <w:marBottom w:val="0"/>
      <w:divBdr>
        <w:top w:val="none" w:sz="0" w:space="0" w:color="auto"/>
        <w:left w:val="none" w:sz="0" w:space="0" w:color="auto"/>
        <w:bottom w:val="none" w:sz="0" w:space="0" w:color="auto"/>
        <w:right w:val="none" w:sz="0" w:space="0" w:color="auto"/>
      </w:divBdr>
    </w:div>
    <w:div w:id="503400769">
      <w:bodyDiv w:val="1"/>
      <w:marLeft w:val="0"/>
      <w:marRight w:val="0"/>
      <w:marTop w:val="0"/>
      <w:marBottom w:val="0"/>
      <w:divBdr>
        <w:top w:val="none" w:sz="0" w:space="0" w:color="auto"/>
        <w:left w:val="none" w:sz="0" w:space="0" w:color="auto"/>
        <w:bottom w:val="none" w:sz="0" w:space="0" w:color="auto"/>
        <w:right w:val="none" w:sz="0" w:space="0" w:color="auto"/>
      </w:divBdr>
    </w:div>
    <w:div w:id="509443452">
      <w:bodyDiv w:val="1"/>
      <w:marLeft w:val="0"/>
      <w:marRight w:val="0"/>
      <w:marTop w:val="0"/>
      <w:marBottom w:val="0"/>
      <w:divBdr>
        <w:top w:val="none" w:sz="0" w:space="0" w:color="auto"/>
        <w:left w:val="none" w:sz="0" w:space="0" w:color="auto"/>
        <w:bottom w:val="none" w:sz="0" w:space="0" w:color="auto"/>
        <w:right w:val="none" w:sz="0" w:space="0" w:color="auto"/>
      </w:divBdr>
    </w:div>
    <w:div w:id="809447251">
      <w:bodyDiv w:val="1"/>
      <w:marLeft w:val="0"/>
      <w:marRight w:val="0"/>
      <w:marTop w:val="0"/>
      <w:marBottom w:val="0"/>
      <w:divBdr>
        <w:top w:val="none" w:sz="0" w:space="0" w:color="auto"/>
        <w:left w:val="none" w:sz="0" w:space="0" w:color="auto"/>
        <w:bottom w:val="none" w:sz="0" w:space="0" w:color="auto"/>
        <w:right w:val="none" w:sz="0" w:space="0" w:color="auto"/>
      </w:divBdr>
    </w:div>
    <w:div w:id="1107192248">
      <w:bodyDiv w:val="1"/>
      <w:marLeft w:val="0"/>
      <w:marRight w:val="0"/>
      <w:marTop w:val="0"/>
      <w:marBottom w:val="0"/>
      <w:divBdr>
        <w:top w:val="none" w:sz="0" w:space="0" w:color="auto"/>
        <w:left w:val="none" w:sz="0" w:space="0" w:color="auto"/>
        <w:bottom w:val="none" w:sz="0" w:space="0" w:color="auto"/>
        <w:right w:val="none" w:sz="0" w:space="0" w:color="auto"/>
      </w:divBdr>
    </w:div>
    <w:div w:id="1493065577">
      <w:bodyDiv w:val="1"/>
      <w:marLeft w:val="0"/>
      <w:marRight w:val="0"/>
      <w:marTop w:val="0"/>
      <w:marBottom w:val="0"/>
      <w:divBdr>
        <w:top w:val="none" w:sz="0" w:space="0" w:color="auto"/>
        <w:left w:val="none" w:sz="0" w:space="0" w:color="auto"/>
        <w:bottom w:val="none" w:sz="0" w:space="0" w:color="auto"/>
        <w:right w:val="none" w:sz="0" w:space="0" w:color="auto"/>
      </w:divBdr>
    </w:div>
    <w:div w:id="20963187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0.xml"/><Relationship Id="rId3" Type="http://schemas.openxmlformats.org/officeDocument/2006/relationships/settings" Target="settings.xml"/><Relationship Id="rId21" Type="http://schemas.openxmlformats.org/officeDocument/2006/relationships/image" Target="media/image3.png"/><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footer" Target="footer3.xml"/><Relationship Id="rId25" Type="http://schemas.openxmlformats.org/officeDocument/2006/relationships/footer" Target="footer5.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hyperlink" Target="http://xray.bmc.uu.se/flores/Papers_files/RNABuilder-Engineering-TCBB-reprint.pdf"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header" Target="header9.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8.xml"/><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4.emf"/><Relationship Id="rId27"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210</TotalTime>
  <Pages>53</Pages>
  <Words>10363</Words>
  <Characters>59070</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 </vt:lpstr>
    </vt:vector>
  </TitlesOfParts>
  <Company>Viewfarm</Company>
  <LinksUpToDate>false</LinksUpToDate>
  <CharactersWithSpaces>69295</CharactersWithSpaces>
  <SharedDoc>false</SharedDoc>
  <HLinks>
    <vt:vector size="12" baseType="variant">
      <vt:variant>
        <vt:i4>1966103</vt:i4>
      </vt:variant>
      <vt:variant>
        <vt:i4>2061</vt:i4>
      </vt:variant>
      <vt:variant>
        <vt:i4>1025</vt:i4>
      </vt:variant>
      <vt:variant>
        <vt:i4>1</vt:i4>
      </vt:variant>
      <vt:variant>
        <vt:lpwstr>blur</vt:lpwstr>
      </vt:variant>
      <vt:variant>
        <vt:lpwstr/>
      </vt:variant>
      <vt:variant>
        <vt:i4>7471195</vt:i4>
      </vt:variant>
      <vt:variant>
        <vt:i4>-1</vt:i4>
      </vt:variant>
      <vt:variant>
        <vt:i4>1084</vt:i4>
      </vt:variant>
      <vt:variant>
        <vt:i4>1</vt:i4>
      </vt:variant>
      <vt:variant>
        <vt:lpwstr>628px-Uppsala_Universitet_Logo_svg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David Delp</dc:creator>
  <cp:keywords/>
  <cp:lastModifiedBy>Samuel Flores</cp:lastModifiedBy>
  <cp:revision>8</cp:revision>
  <cp:lastPrinted>2017-06-05T10:26:00Z</cp:lastPrinted>
  <dcterms:created xsi:type="dcterms:W3CDTF">2021-04-07T15:34:00Z</dcterms:created>
  <dcterms:modified xsi:type="dcterms:W3CDTF">2021-04-07T19:03:00Z</dcterms:modified>
</cp:coreProperties>
</file>